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0B4EE" w14:textId="77777777" w:rsidR="00013CD1" w:rsidRDefault="00527D4F" w:rsidP="00B17F93">
      <w:pPr>
        <w:spacing w:after="0" w:line="240" w:lineRule="auto"/>
        <w:rPr>
          <w:rFonts w:cstheme="minorHAnsi"/>
          <w:b/>
          <w:sz w:val="40"/>
          <w:szCs w:val="40"/>
          <w:lang w:eastAsia="cs-CZ"/>
        </w:rPr>
      </w:pPr>
      <w:r w:rsidRPr="00527D4F">
        <w:rPr>
          <w:rFonts w:cstheme="minorHAnsi"/>
          <w:b/>
          <w:sz w:val="40"/>
          <w:szCs w:val="40"/>
          <w:lang w:eastAsia="cs-CZ"/>
        </w:rPr>
        <w:t xml:space="preserve">                  </w:t>
      </w:r>
    </w:p>
    <w:p w14:paraId="141B028D" w14:textId="098565D8" w:rsidR="0069669C" w:rsidRPr="00527D4F" w:rsidRDefault="0069669C" w:rsidP="00B17F93">
      <w:pPr>
        <w:spacing w:after="0" w:line="240" w:lineRule="auto"/>
        <w:rPr>
          <w:rFonts w:cstheme="minorHAnsi"/>
          <w:b/>
          <w:sz w:val="40"/>
          <w:szCs w:val="40"/>
          <w:lang w:eastAsia="cs-CZ"/>
        </w:rPr>
      </w:pPr>
      <w:r w:rsidRPr="00527D4F">
        <w:rPr>
          <w:rFonts w:cstheme="minorHAnsi"/>
          <w:b/>
          <w:sz w:val="40"/>
          <w:szCs w:val="40"/>
          <w:lang w:eastAsia="cs-CZ"/>
        </w:rPr>
        <w:t xml:space="preserve">B </w:t>
      </w:r>
      <w:r w:rsidR="00527D4F" w:rsidRPr="00527D4F">
        <w:rPr>
          <w:rFonts w:cstheme="minorHAnsi"/>
          <w:b/>
          <w:sz w:val="40"/>
          <w:szCs w:val="40"/>
          <w:lang w:eastAsia="cs-CZ"/>
        </w:rPr>
        <w:t xml:space="preserve"> -  </w:t>
      </w:r>
      <w:r w:rsidRPr="00527D4F">
        <w:rPr>
          <w:rFonts w:cstheme="minorHAnsi"/>
          <w:b/>
          <w:sz w:val="40"/>
          <w:szCs w:val="40"/>
          <w:lang w:eastAsia="cs-CZ"/>
        </w:rPr>
        <w:t>Souhrnná technická zpráva</w:t>
      </w:r>
    </w:p>
    <w:p w14:paraId="6B3DA1E1" w14:textId="77777777" w:rsidR="00FF3F9F" w:rsidRDefault="00FF3F9F" w:rsidP="00B17F93">
      <w:pPr>
        <w:pStyle w:val="Bezmezer"/>
        <w:jc w:val="both"/>
        <w:rPr>
          <w:b/>
          <w:sz w:val="24"/>
          <w:szCs w:val="24"/>
          <w:lang w:eastAsia="cs-CZ"/>
        </w:rPr>
      </w:pPr>
    </w:p>
    <w:p w14:paraId="36781998" w14:textId="77777777" w:rsidR="0069669C" w:rsidRDefault="0069669C" w:rsidP="00B17F93">
      <w:pPr>
        <w:pStyle w:val="Bezmezer"/>
        <w:jc w:val="both"/>
        <w:rPr>
          <w:b/>
          <w:sz w:val="24"/>
          <w:szCs w:val="24"/>
          <w:lang w:eastAsia="cs-CZ"/>
        </w:rPr>
      </w:pPr>
      <w:r w:rsidRPr="00037814">
        <w:rPr>
          <w:b/>
          <w:sz w:val="24"/>
          <w:szCs w:val="24"/>
          <w:lang w:eastAsia="cs-CZ"/>
        </w:rPr>
        <w:t>B.1 Popis území stavby</w:t>
      </w:r>
    </w:p>
    <w:p w14:paraId="387AA294" w14:textId="77777777" w:rsidR="00037814" w:rsidRPr="00037814" w:rsidRDefault="00037814" w:rsidP="00B17F93">
      <w:pPr>
        <w:pStyle w:val="Bezmezer"/>
        <w:jc w:val="both"/>
        <w:rPr>
          <w:b/>
          <w:sz w:val="24"/>
          <w:szCs w:val="24"/>
          <w:lang w:eastAsia="cs-CZ"/>
        </w:rPr>
      </w:pPr>
    </w:p>
    <w:p w14:paraId="53BBD0BF" w14:textId="77777777" w:rsidR="0069669C" w:rsidRDefault="004B2EA0" w:rsidP="00B17F93">
      <w:pPr>
        <w:pStyle w:val="Bezmezer"/>
        <w:jc w:val="both"/>
        <w:rPr>
          <w:u w:val="single"/>
          <w:lang w:eastAsia="cs-CZ"/>
        </w:rPr>
      </w:pPr>
      <w:r>
        <w:rPr>
          <w:u w:val="single"/>
          <w:lang w:eastAsia="cs-CZ"/>
        </w:rPr>
        <w:t>C</w:t>
      </w:r>
      <w:r w:rsidR="0069669C" w:rsidRPr="00527D4F">
        <w:rPr>
          <w:u w:val="single"/>
          <w:lang w:eastAsia="cs-CZ"/>
        </w:rPr>
        <w:t>harakteristika území a stavebního pozemku, zastavěné území a nezastavěné území, soulad navrhované stavby s charakterem území, dosavadní využití a zastavěnost území</w:t>
      </w:r>
    </w:p>
    <w:p w14:paraId="71876D71" w14:textId="258A3B6D" w:rsidR="00BD728B" w:rsidRDefault="00AF24F4" w:rsidP="00B17F93">
      <w:pPr>
        <w:pStyle w:val="Bezmezer"/>
        <w:jc w:val="both"/>
        <w:rPr>
          <w:rFonts w:ascii="Calibri" w:hAnsi="Calibri" w:cs="Calibri"/>
        </w:rPr>
      </w:pPr>
      <w:bookmarkStart w:id="0" w:name="_Hlk57788805"/>
      <w:r w:rsidRPr="005A619A">
        <w:rPr>
          <w:rFonts w:ascii="Calibri" w:hAnsi="Calibri" w:cs="Calibri"/>
        </w:rPr>
        <w:t xml:space="preserve">Jedná se o </w:t>
      </w:r>
      <w:r w:rsidR="009A1F66" w:rsidRPr="005A619A">
        <w:rPr>
          <w:rFonts w:ascii="Calibri" w:hAnsi="Calibri" w:cs="Calibri"/>
        </w:rPr>
        <w:t>venkovní prostor</w:t>
      </w:r>
      <w:r w:rsidR="00581A25">
        <w:rPr>
          <w:rFonts w:ascii="Calibri" w:hAnsi="Calibri" w:cs="Calibri"/>
        </w:rPr>
        <w:t xml:space="preserve"> </w:t>
      </w:r>
      <w:r w:rsidR="00BD728B">
        <w:rPr>
          <w:rFonts w:ascii="Calibri" w:hAnsi="Calibri" w:cs="Calibri"/>
        </w:rPr>
        <w:t xml:space="preserve">v zastavěné části města </w:t>
      </w:r>
      <w:r w:rsidR="00013CD1">
        <w:rPr>
          <w:rFonts w:ascii="Calibri" w:hAnsi="Calibri" w:cs="Calibri"/>
        </w:rPr>
        <w:t xml:space="preserve">– sídliště, tvořeno vícepodlažními bytovými domy </w:t>
      </w:r>
      <w:r w:rsidR="00E20AC4">
        <w:rPr>
          <w:rFonts w:ascii="Calibri" w:hAnsi="Calibri" w:cs="Calibri"/>
        </w:rPr>
        <w:t xml:space="preserve"> </w:t>
      </w:r>
      <w:r w:rsidR="00BD728B">
        <w:rPr>
          <w:rFonts w:ascii="Calibri" w:hAnsi="Calibri" w:cs="Calibri"/>
        </w:rPr>
        <w:t>.</w:t>
      </w:r>
    </w:p>
    <w:p w14:paraId="5BA3D884" w14:textId="37B620E9" w:rsidR="00E20AC4" w:rsidRDefault="00E20AC4" w:rsidP="00B17F93">
      <w:pPr>
        <w:pStyle w:val="Bezmezer"/>
        <w:jc w:val="both"/>
        <w:rPr>
          <w:rFonts w:ascii="Calibri" w:hAnsi="Calibri" w:cs="Calibri"/>
        </w:rPr>
      </w:pPr>
    </w:p>
    <w:p w14:paraId="7487BB4F" w14:textId="335BDB4C" w:rsidR="001B66C9" w:rsidRDefault="00E20AC4" w:rsidP="00E20AC4">
      <w:pPr>
        <w:pStyle w:val="Zkladntext"/>
        <w:rPr>
          <w:rFonts w:ascii="Calibri" w:hAnsi="Calibri" w:cs="Calibri"/>
          <w:sz w:val="22"/>
          <w:szCs w:val="22"/>
        </w:rPr>
      </w:pPr>
      <w:r w:rsidRPr="00E20AC4">
        <w:rPr>
          <w:rFonts w:ascii="Calibri" w:hAnsi="Calibri" w:cs="Calibri"/>
          <w:sz w:val="22"/>
          <w:szCs w:val="22"/>
        </w:rPr>
        <w:t xml:space="preserve">Území stavby je tvořeno </w:t>
      </w:r>
      <w:r w:rsidR="001B66C9">
        <w:rPr>
          <w:rFonts w:ascii="Calibri" w:hAnsi="Calibri" w:cs="Calibri"/>
          <w:sz w:val="22"/>
          <w:szCs w:val="22"/>
        </w:rPr>
        <w:t>komunikac</w:t>
      </w:r>
      <w:r w:rsidR="00013CD1">
        <w:rPr>
          <w:rFonts w:ascii="Calibri" w:hAnsi="Calibri" w:cs="Calibri"/>
          <w:sz w:val="22"/>
          <w:szCs w:val="22"/>
        </w:rPr>
        <w:t>emi</w:t>
      </w:r>
      <w:r w:rsidR="001B66C9">
        <w:rPr>
          <w:rFonts w:ascii="Calibri" w:hAnsi="Calibri" w:cs="Calibri"/>
          <w:sz w:val="22"/>
          <w:szCs w:val="22"/>
        </w:rPr>
        <w:t xml:space="preserve">, parkovacími stáními, chodníkem a veřejnou zelení. </w:t>
      </w:r>
    </w:p>
    <w:p w14:paraId="589D6310" w14:textId="77777777" w:rsidR="001B66C9" w:rsidRDefault="001B66C9" w:rsidP="00E20AC4">
      <w:pPr>
        <w:pStyle w:val="Zkladntext"/>
        <w:rPr>
          <w:rFonts w:ascii="Calibri" w:hAnsi="Calibri" w:cs="Calibri"/>
          <w:sz w:val="22"/>
          <w:szCs w:val="22"/>
        </w:rPr>
      </w:pPr>
    </w:p>
    <w:p w14:paraId="3EDF1ED0" w14:textId="7F9B5956" w:rsidR="00E20AC4" w:rsidRPr="00E20AC4" w:rsidRDefault="001B66C9" w:rsidP="00E20AC4">
      <w:pPr>
        <w:pStyle w:val="Zkladntext"/>
        <w:rPr>
          <w:rFonts w:ascii="Calibri" w:hAnsi="Calibri" w:cs="Calibri"/>
          <w:sz w:val="22"/>
          <w:szCs w:val="22"/>
        </w:rPr>
      </w:pPr>
      <w:r>
        <w:rPr>
          <w:rFonts w:ascii="Calibri" w:hAnsi="Calibri" w:cs="Calibri"/>
          <w:sz w:val="22"/>
          <w:szCs w:val="22"/>
        </w:rPr>
        <w:t xml:space="preserve"> </w:t>
      </w:r>
      <w:r w:rsidR="00E20AC4" w:rsidRPr="00E20AC4">
        <w:rPr>
          <w:rFonts w:ascii="Calibri" w:hAnsi="Calibri" w:cs="Calibri"/>
          <w:sz w:val="22"/>
          <w:szCs w:val="22"/>
        </w:rPr>
        <w:t>Topologicky se jedná o rovinaté území .</w:t>
      </w:r>
    </w:p>
    <w:p w14:paraId="61196621" w14:textId="77777777" w:rsidR="00E20AC4" w:rsidRDefault="00E20AC4" w:rsidP="00B17F93">
      <w:pPr>
        <w:pStyle w:val="Bezmezer"/>
        <w:jc w:val="both"/>
        <w:rPr>
          <w:rFonts w:ascii="Calibri" w:hAnsi="Calibri" w:cs="Calibri"/>
        </w:rPr>
      </w:pPr>
    </w:p>
    <w:bookmarkEnd w:id="0"/>
    <w:p w14:paraId="164EEBFA" w14:textId="440AF767" w:rsidR="00E20AC4" w:rsidRDefault="009A1F66" w:rsidP="00B17F93">
      <w:pPr>
        <w:pStyle w:val="Bezmezer"/>
        <w:jc w:val="both"/>
        <w:rPr>
          <w:rFonts w:ascii="Calibri" w:hAnsi="Calibri" w:cs="Calibri"/>
        </w:rPr>
      </w:pPr>
      <w:r w:rsidRPr="005A619A">
        <w:rPr>
          <w:rFonts w:ascii="Calibri" w:hAnsi="Calibri" w:cs="Calibri"/>
        </w:rPr>
        <w:t>V území se nacházejí trasy inženýrských sítí, které</w:t>
      </w:r>
      <w:r w:rsidR="00355FC0">
        <w:rPr>
          <w:rFonts w:ascii="Calibri" w:hAnsi="Calibri" w:cs="Calibri"/>
        </w:rPr>
        <w:t xml:space="preserve"> </w:t>
      </w:r>
      <w:r w:rsidR="001B66C9">
        <w:rPr>
          <w:rFonts w:ascii="Calibri" w:hAnsi="Calibri" w:cs="Calibri"/>
        </w:rPr>
        <w:t>ne</w:t>
      </w:r>
      <w:r w:rsidR="00355FC0">
        <w:rPr>
          <w:rFonts w:ascii="Calibri" w:hAnsi="Calibri" w:cs="Calibri"/>
        </w:rPr>
        <w:t xml:space="preserve">budou </w:t>
      </w:r>
      <w:r w:rsidRPr="005A619A">
        <w:rPr>
          <w:rFonts w:ascii="Calibri" w:hAnsi="Calibri" w:cs="Calibri"/>
        </w:rPr>
        <w:t xml:space="preserve"> realizací stavby</w:t>
      </w:r>
      <w:r w:rsidR="00355FC0">
        <w:rPr>
          <w:rFonts w:ascii="Calibri" w:hAnsi="Calibri" w:cs="Calibri"/>
        </w:rPr>
        <w:t xml:space="preserve"> </w:t>
      </w:r>
      <w:r w:rsidRPr="005A619A">
        <w:rPr>
          <w:rFonts w:ascii="Calibri" w:hAnsi="Calibri" w:cs="Calibri"/>
        </w:rPr>
        <w:t>dotčeny</w:t>
      </w:r>
      <w:r w:rsidR="00E20AC4">
        <w:rPr>
          <w:rFonts w:ascii="Calibri" w:hAnsi="Calibri" w:cs="Calibri"/>
        </w:rPr>
        <w:t>. S</w:t>
      </w:r>
      <w:r w:rsidRPr="005A619A">
        <w:rPr>
          <w:rFonts w:ascii="Calibri" w:hAnsi="Calibri" w:cs="Calibri"/>
        </w:rPr>
        <w:t xml:space="preserve">tavba nevyvolá žádné </w:t>
      </w:r>
      <w:r w:rsidR="00E20AC4">
        <w:rPr>
          <w:rFonts w:ascii="Calibri" w:hAnsi="Calibri" w:cs="Calibri"/>
        </w:rPr>
        <w:t xml:space="preserve">stranové </w:t>
      </w:r>
      <w:r w:rsidRPr="005A619A">
        <w:rPr>
          <w:rFonts w:ascii="Calibri" w:hAnsi="Calibri" w:cs="Calibri"/>
        </w:rPr>
        <w:t>přeložky</w:t>
      </w:r>
      <w:r w:rsidR="00E20AC4">
        <w:rPr>
          <w:rFonts w:ascii="Calibri" w:hAnsi="Calibri" w:cs="Calibri"/>
        </w:rPr>
        <w:t>. V místě  nového parkoviště z </w:t>
      </w:r>
      <w:proofErr w:type="spellStart"/>
      <w:r w:rsidR="00E20AC4">
        <w:rPr>
          <w:rFonts w:ascii="Calibri" w:hAnsi="Calibri" w:cs="Calibri"/>
        </w:rPr>
        <w:t>rozebiratelné</w:t>
      </w:r>
      <w:proofErr w:type="spellEnd"/>
      <w:r w:rsidR="00E20AC4">
        <w:rPr>
          <w:rFonts w:ascii="Calibri" w:hAnsi="Calibri" w:cs="Calibri"/>
        </w:rPr>
        <w:t xml:space="preserve"> konstrukce budou uloženy stávající  </w:t>
      </w:r>
      <w:r w:rsidR="00013CD1">
        <w:rPr>
          <w:rFonts w:ascii="Calibri" w:hAnsi="Calibri" w:cs="Calibri"/>
        </w:rPr>
        <w:t xml:space="preserve">sdělovací </w:t>
      </w:r>
      <w:r w:rsidR="00E20AC4">
        <w:rPr>
          <w:rFonts w:ascii="Calibri" w:hAnsi="Calibri" w:cs="Calibri"/>
        </w:rPr>
        <w:t xml:space="preserve">kabely </w:t>
      </w:r>
      <w:r w:rsidR="00AC1B34">
        <w:rPr>
          <w:rFonts w:ascii="Calibri" w:hAnsi="Calibri" w:cs="Calibri"/>
        </w:rPr>
        <w:t xml:space="preserve">  v</w:t>
      </w:r>
      <w:r w:rsidR="00E20AC4">
        <w:rPr>
          <w:rFonts w:ascii="Calibri" w:hAnsi="Calibri" w:cs="Calibri"/>
        </w:rPr>
        <w:t xml:space="preserve"> podélném směru do chrániček.  </w:t>
      </w:r>
    </w:p>
    <w:p w14:paraId="5BB3A273" w14:textId="77777777" w:rsidR="00AC1B34" w:rsidRDefault="00AC1B34" w:rsidP="00B17F93">
      <w:pPr>
        <w:pStyle w:val="Bezmezer"/>
        <w:jc w:val="both"/>
        <w:rPr>
          <w:rFonts w:ascii="Calibri" w:hAnsi="Calibri" w:cs="Calibri"/>
        </w:rPr>
      </w:pPr>
    </w:p>
    <w:p w14:paraId="67440614" w14:textId="7E0C12D8" w:rsidR="009A1F66" w:rsidRPr="005A619A" w:rsidRDefault="009A1F66" w:rsidP="00B17F93">
      <w:pPr>
        <w:pStyle w:val="Bezmezer"/>
        <w:jc w:val="both"/>
        <w:rPr>
          <w:rFonts w:ascii="Calibri" w:hAnsi="Calibri" w:cs="Calibri"/>
        </w:rPr>
      </w:pPr>
      <w:r w:rsidRPr="005A619A">
        <w:rPr>
          <w:rFonts w:ascii="Calibri" w:hAnsi="Calibri" w:cs="Calibri"/>
        </w:rPr>
        <w:t xml:space="preserve">Území je dopravně dobře dostupné po </w:t>
      </w:r>
      <w:r w:rsidR="00AC1B34">
        <w:rPr>
          <w:rFonts w:ascii="Calibri" w:hAnsi="Calibri" w:cs="Calibri"/>
        </w:rPr>
        <w:t>místních komunikacích</w:t>
      </w:r>
      <w:r w:rsidR="00F70397">
        <w:rPr>
          <w:rFonts w:ascii="Calibri" w:hAnsi="Calibri" w:cs="Calibri"/>
        </w:rPr>
        <w:t xml:space="preserve"> </w:t>
      </w:r>
      <w:r w:rsidR="008A5ED8">
        <w:rPr>
          <w:rFonts w:ascii="Calibri" w:hAnsi="Calibri" w:cs="Calibri"/>
        </w:rPr>
        <w:t>.</w:t>
      </w:r>
    </w:p>
    <w:p w14:paraId="37AA0D2D" w14:textId="6CBF8C71" w:rsidR="00AF24F4" w:rsidRDefault="00D126C2" w:rsidP="00B17F93">
      <w:pPr>
        <w:pStyle w:val="Bezmezer"/>
        <w:jc w:val="both"/>
        <w:rPr>
          <w:rFonts w:ascii="Calibri" w:hAnsi="Calibri" w:cs="Calibri"/>
        </w:rPr>
      </w:pPr>
      <w:r w:rsidRPr="005A619A">
        <w:rPr>
          <w:rFonts w:ascii="Calibri" w:hAnsi="Calibri" w:cs="Calibri"/>
        </w:rPr>
        <w:t>Využití území se realizací stavby nezmění.</w:t>
      </w:r>
    </w:p>
    <w:p w14:paraId="11C83E02" w14:textId="77777777" w:rsidR="00037814" w:rsidRPr="005A619A" w:rsidRDefault="00037814" w:rsidP="00B17F93">
      <w:pPr>
        <w:pStyle w:val="Bezmezer"/>
        <w:jc w:val="both"/>
        <w:rPr>
          <w:rFonts w:ascii="Calibri" w:hAnsi="Calibri" w:cs="Calibri"/>
        </w:rPr>
      </w:pPr>
    </w:p>
    <w:p w14:paraId="49FF9137" w14:textId="77777777" w:rsidR="0069669C" w:rsidRDefault="004B2EA0" w:rsidP="00B17F93">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14:paraId="6C72D78D" w14:textId="2EFF9623" w:rsidR="000366F9" w:rsidRPr="000366F9" w:rsidRDefault="000366F9" w:rsidP="00B17F93">
      <w:pPr>
        <w:pStyle w:val="Bezmezer"/>
        <w:jc w:val="both"/>
      </w:pPr>
      <w:r w:rsidRPr="000366F9">
        <w:t>Navržená stavba je svým obsahem, zastavěností pozemku i charakterem v souladu s  územním plánem města Otrokovice, schváleným usnesením zastupitelstva.</w:t>
      </w:r>
    </w:p>
    <w:p w14:paraId="0CC41DA2" w14:textId="77777777" w:rsidR="009A1F66" w:rsidRPr="00200D6B" w:rsidRDefault="009A1F66" w:rsidP="00B17F93">
      <w:pPr>
        <w:pStyle w:val="Bezmezer"/>
        <w:jc w:val="both"/>
        <w:rPr>
          <w:bCs/>
          <w:u w:val="single"/>
          <w:lang w:eastAsia="cs-CZ"/>
        </w:rPr>
      </w:pPr>
    </w:p>
    <w:p w14:paraId="5AB1886C" w14:textId="77777777" w:rsidR="0069669C" w:rsidRPr="00200D6B" w:rsidRDefault="0069669C" w:rsidP="00B17F93">
      <w:pPr>
        <w:pStyle w:val="Bezmezer"/>
        <w:jc w:val="both"/>
        <w:rPr>
          <w:u w:val="single"/>
          <w:lang w:eastAsia="cs-CZ"/>
        </w:rPr>
      </w:pPr>
      <w:r w:rsidRPr="00200D6B">
        <w:rPr>
          <w:u w:val="single"/>
          <w:lang w:eastAsia="cs-CZ"/>
        </w:rPr>
        <w:t>geologická, geomorfologická a hydrogeologická charakteristika, včetně zdrojů nerostů a podzemních vod</w:t>
      </w:r>
    </w:p>
    <w:p w14:paraId="67CB7664" w14:textId="77777777" w:rsidR="00200D6B" w:rsidRDefault="00200D6B" w:rsidP="00B17F93">
      <w:pPr>
        <w:pStyle w:val="Bezmezer"/>
        <w:jc w:val="both"/>
        <w:rPr>
          <w:lang w:eastAsia="cs-CZ"/>
        </w:rPr>
      </w:pPr>
      <w:r w:rsidRPr="00200D6B">
        <w:rPr>
          <w:lang w:eastAsia="cs-CZ"/>
        </w:rPr>
        <w:t>-neposuzuje se</w:t>
      </w:r>
    </w:p>
    <w:p w14:paraId="0389CE65" w14:textId="77777777" w:rsidR="00037814" w:rsidRPr="00200D6B" w:rsidRDefault="00037814" w:rsidP="00B17F93">
      <w:pPr>
        <w:pStyle w:val="Bezmezer"/>
        <w:jc w:val="both"/>
        <w:rPr>
          <w:lang w:eastAsia="cs-CZ"/>
        </w:rPr>
      </w:pPr>
    </w:p>
    <w:p w14:paraId="58BFBA07" w14:textId="77777777" w:rsidR="0069669C" w:rsidRDefault="004B2EA0" w:rsidP="00B17F93">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14:paraId="4E50875E" w14:textId="3A2E0026" w:rsidR="005A619A" w:rsidRDefault="005A619A" w:rsidP="00B17F93">
      <w:pPr>
        <w:pStyle w:val="Bezmezer"/>
        <w:jc w:val="both"/>
        <w:rPr>
          <w:rFonts w:ascii="Calibri" w:hAnsi="Calibri" w:cs="Calibri"/>
        </w:rPr>
      </w:pPr>
      <w:r w:rsidRPr="005A619A">
        <w:rPr>
          <w:rFonts w:ascii="Calibri" w:hAnsi="Calibri" w:cs="Calibri"/>
        </w:rPr>
        <w:t xml:space="preserve">Pro akci byl proveden, s ohledem na </w:t>
      </w:r>
      <w:r w:rsidR="00636922">
        <w:rPr>
          <w:rFonts w:ascii="Calibri" w:hAnsi="Calibri" w:cs="Calibri"/>
        </w:rPr>
        <w:t>charakter</w:t>
      </w:r>
      <w:r w:rsidRPr="005A619A">
        <w:rPr>
          <w:rFonts w:ascii="Calibri" w:hAnsi="Calibri" w:cs="Calibri"/>
        </w:rPr>
        <w:t xml:space="preserve"> stavby a  územní podmínky</w:t>
      </w:r>
      <w:r w:rsidR="00F70397">
        <w:rPr>
          <w:rFonts w:ascii="Calibri" w:hAnsi="Calibri" w:cs="Calibri"/>
        </w:rPr>
        <w:t xml:space="preserve"> </w:t>
      </w:r>
      <w:r w:rsidRPr="005A619A">
        <w:rPr>
          <w:rFonts w:ascii="Calibri" w:hAnsi="Calibri" w:cs="Calibri"/>
        </w:rPr>
        <w:t xml:space="preserve"> průzkum rekognoskací území.  </w:t>
      </w:r>
    </w:p>
    <w:p w14:paraId="02B2D6A8" w14:textId="77777777" w:rsidR="00515C11" w:rsidRDefault="00515C11" w:rsidP="00B17F93">
      <w:pPr>
        <w:pStyle w:val="Bezmezer"/>
        <w:jc w:val="both"/>
        <w:rPr>
          <w:u w:val="single"/>
          <w:lang w:eastAsia="cs-CZ"/>
        </w:rPr>
      </w:pPr>
    </w:p>
    <w:p w14:paraId="2030CE12" w14:textId="415C082F" w:rsidR="0069669C" w:rsidRPr="00200D6B" w:rsidRDefault="004B2EA0" w:rsidP="00B17F93">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14:paraId="0B5E5D83" w14:textId="77777777" w:rsidR="00200D6B" w:rsidRDefault="00200D6B" w:rsidP="00B17F93">
      <w:pPr>
        <w:pStyle w:val="Bezmezer"/>
        <w:jc w:val="both"/>
        <w:rPr>
          <w:lang w:eastAsia="cs-CZ"/>
        </w:rPr>
      </w:pPr>
      <w:r w:rsidRPr="00200D6B">
        <w:rPr>
          <w:lang w:eastAsia="cs-CZ"/>
        </w:rPr>
        <w:t>Stavba nezasahuje do ochranných pásem</w:t>
      </w:r>
    </w:p>
    <w:p w14:paraId="3E361D51" w14:textId="77777777" w:rsidR="00A64CDA" w:rsidRPr="007928FA" w:rsidRDefault="00A64CDA" w:rsidP="00B17F93">
      <w:pPr>
        <w:pStyle w:val="Bezmezer"/>
        <w:jc w:val="both"/>
      </w:pPr>
      <w:r w:rsidRPr="007928FA">
        <w:t>Stavba neleží v zátopovém území</w:t>
      </w:r>
    </w:p>
    <w:p w14:paraId="3D0F8524" w14:textId="77777777" w:rsidR="00A64CDA" w:rsidRPr="007928FA" w:rsidRDefault="00A64CDA" w:rsidP="00B17F93">
      <w:pPr>
        <w:pStyle w:val="Bezmezer"/>
        <w:jc w:val="both"/>
      </w:pPr>
      <w:r w:rsidRPr="007928FA">
        <w:t>Stavba neleží v památkové zóně</w:t>
      </w:r>
    </w:p>
    <w:p w14:paraId="17739251" w14:textId="77777777" w:rsidR="00A64CDA" w:rsidRPr="007928FA" w:rsidRDefault="00A64CDA" w:rsidP="00B17F93">
      <w:pPr>
        <w:pStyle w:val="Bezmezer"/>
        <w:jc w:val="both"/>
      </w:pPr>
      <w:r w:rsidRPr="007928FA">
        <w:t>Stavba se nedotýká kulturních památek</w:t>
      </w:r>
    </w:p>
    <w:p w14:paraId="47C0F7E8" w14:textId="77777777" w:rsidR="00A64CDA" w:rsidRPr="00200D6B" w:rsidRDefault="00A64CDA" w:rsidP="00B17F93">
      <w:pPr>
        <w:pStyle w:val="Bezmezer"/>
        <w:jc w:val="both"/>
        <w:rPr>
          <w:lang w:eastAsia="cs-CZ"/>
        </w:rPr>
      </w:pPr>
    </w:p>
    <w:p w14:paraId="50F347E3" w14:textId="77777777" w:rsidR="0069669C" w:rsidRDefault="004B2EA0" w:rsidP="00B17F93">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14:paraId="2019A9AE" w14:textId="77777777" w:rsidR="004B2EA0" w:rsidRPr="004B2EA0" w:rsidRDefault="004B2EA0" w:rsidP="00B17F93">
      <w:pPr>
        <w:pStyle w:val="Bezmezer"/>
        <w:jc w:val="both"/>
        <w:rPr>
          <w:rFonts w:ascii="Calibri" w:hAnsi="Calibri" w:cs="Calibri"/>
        </w:rPr>
      </w:pPr>
      <w:r w:rsidRPr="004B2EA0">
        <w:rPr>
          <w:rFonts w:ascii="Calibri" w:hAnsi="Calibri" w:cs="Calibri"/>
        </w:rPr>
        <w:t xml:space="preserve">Nejedná se o zaplavované území. </w:t>
      </w:r>
    </w:p>
    <w:p w14:paraId="138F465D" w14:textId="77777777" w:rsidR="004B2EA0" w:rsidRPr="004B2EA0" w:rsidRDefault="004B2EA0" w:rsidP="00B17F93">
      <w:pPr>
        <w:pStyle w:val="Bezmezer"/>
        <w:jc w:val="both"/>
        <w:rPr>
          <w:rFonts w:ascii="Calibri" w:hAnsi="Calibri" w:cs="Calibri"/>
        </w:rPr>
      </w:pPr>
      <w:r w:rsidRPr="004B2EA0">
        <w:rPr>
          <w:rFonts w:ascii="Calibri" w:hAnsi="Calibri" w:cs="Calibri"/>
        </w:rPr>
        <w:t>Nejedná se o poddolované území.</w:t>
      </w:r>
    </w:p>
    <w:p w14:paraId="7A8B2291" w14:textId="77777777" w:rsidR="004B2EA0" w:rsidRPr="000366F9" w:rsidRDefault="004B2EA0" w:rsidP="00B17F93">
      <w:pPr>
        <w:pStyle w:val="Bezmezer"/>
        <w:jc w:val="both"/>
        <w:rPr>
          <w:u w:val="single"/>
          <w:lang w:eastAsia="cs-CZ"/>
        </w:rPr>
      </w:pPr>
    </w:p>
    <w:p w14:paraId="46BA0B23" w14:textId="77777777" w:rsidR="0069669C" w:rsidRDefault="00C86071" w:rsidP="00B17F93">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14:paraId="6A4A1E4C" w14:textId="77777777" w:rsidR="00C86071" w:rsidRPr="00C86071" w:rsidRDefault="00C86071" w:rsidP="00B17F93">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14:paraId="3879289F" w14:textId="77777777" w:rsidR="00C86071" w:rsidRPr="000366F9" w:rsidRDefault="00C86071" w:rsidP="00B17F93">
      <w:pPr>
        <w:pStyle w:val="Bezmezer"/>
        <w:jc w:val="both"/>
        <w:rPr>
          <w:u w:val="single"/>
          <w:lang w:eastAsia="cs-CZ"/>
        </w:rPr>
      </w:pPr>
    </w:p>
    <w:p w14:paraId="1B181B87" w14:textId="77777777" w:rsidR="0069669C" w:rsidRPr="000366F9" w:rsidRDefault="00C86071" w:rsidP="00B17F93">
      <w:pPr>
        <w:pStyle w:val="Bezmezer"/>
        <w:jc w:val="both"/>
        <w:rPr>
          <w:u w:val="single"/>
          <w:lang w:eastAsia="cs-CZ"/>
        </w:rPr>
      </w:pPr>
      <w:r>
        <w:rPr>
          <w:u w:val="single"/>
          <w:lang w:eastAsia="cs-CZ"/>
        </w:rPr>
        <w:t>P</w:t>
      </w:r>
      <w:r w:rsidR="0069669C" w:rsidRPr="000366F9">
        <w:rPr>
          <w:u w:val="single"/>
          <w:lang w:eastAsia="cs-CZ"/>
        </w:rPr>
        <w:t>ožadavky na asanace, demolice, kácení dřevin,</w:t>
      </w:r>
    </w:p>
    <w:p w14:paraId="06E4D3A0" w14:textId="1F22DE46" w:rsidR="00A4323A" w:rsidRDefault="00C86071" w:rsidP="00B17F93">
      <w:pPr>
        <w:pStyle w:val="Bezmezer"/>
        <w:jc w:val="both"/>
        <w:rPr>
          <w:rFonts w:ascii="Calibri" w:hAnsi="Calibri" w:cs="Calibri"/>
          <w:bCs/>
        </w:rPr>
      </w:pPr>
      <w:r w:rsidRPr="00DB3D27">
        <w:rPr>
          <w:rFonts w:ascii="Calibri" w:hAnsi="Calibri" w:cs="Calibri"/>
          <w:bCs/>
        </w:rPr>
        <w:lastRenderedPageBreak/>
        <w:t xml:space="preserve">Stavba </w:t>
      </w:r>
      <w:r w:rsidR="00013CD1">
        <w:rPr>
          <w:rFonts w:ascii="Calibri" w:hAnsi="Calibri" w:cs="Calibri"/>
          <w:bCs/>
        </w:rPr>
        <w:t>ne</w:t>
      </w:r>
      <w:r w:rsidRPr="00DB3D27">
        <w:rPr>
          <w:rFonts w:ascii="Calibri" w:hAnsi="Calibri" w:cs="Calibri"/>
          <w:bCs/>
        </w:rPr>
        <w:t xml:space="preserve">vyžaduje asanace nebo demolice s výjimkou rozebrání stávajících zpevněných ploch. </w:t>
      </w:r>
    </w:p>
    <w:p w14:paraId="139762D7" w14:textId="7DAEBA54" w:rsidR="00236BDD" w:rsidRDefault="00A4323A" w:rsidP="00B17F93">
      <w:pPr>
        <w:spacing w:after="0" w:line="240" w:lineRule="auto"/>
        <w:jc w:val="both"/>
        <w:rPr>
          <w:rFonts w:ascii="Calibri" w:hAnsi="Calibri" w:cs="Calibri"/>
          <w:bCs/>
        </w:rPr>
      </w:pPr>
      <w:r w:rsidRPr="007928FA">
        <w:rPr>
          <w:rFonts w:ascii="Calibri" w:hAnsi="Calibri" w:cs="Calibri"/>
          <w:bCs/>
        </w:rPr>
        <w:t xml:space="preserve">Stavba </w:t>
      </w:r>
      <w:r w:rsidR="00433BE7">
        <w:rPr>
          <w:rFonts w:ascii="Calibri" w:hAnsi="Calibri" w:cs="Calibri"/>
          <w:bCs/>
        </w:rPr>
        <w:t>si vyžádá kácení</w:t>
      </w:r>
      <w:r w:rsidR="004F7238">
        <w:rPr>
          <w:rFonts w:ascii="Calibri" w:hAnsi="Calibri" w:cs="Calibri"/>
          <w:bCs/>
        </w:rPr>
        <w:t xml:space="preserve"> </w:t>
      </w:r>
      <w:r w:rsidR="00013CD1">
        <w:rPr>
          <w:rFonts w:ascii="Calibri" w:hAnsi="Calibri" w:cs="Calibri"/>
          <w:bCs/>
        </w:rPr>
        <w:t>1</w:t>
      </w:r>
      <w:r w:rsidR="00212A77">
        <w:rPr>
          <w:rFonts w:ascii="Calibri" w:hAnsi="Calibri" w:cs="Calibri"/>
          <w:bCs/>
        </w:rPr>
        <w:t xml:space="preserve"> ks </w:t>
      </w:r>
      <w:r w:rsidR="00013CD1">
        <w:rPr>
          <w:rFonts w:ascii="Calibri" w:hAnsi="Calibri" w:cs="Calibri"/>
          <w:bCs/>
        </w:rPr>
        <w:t>nově vysazeného listnatého stromu-Acer Rubrum – obvod kmene do 30 cm – bez povolení kácení</w:t>
      </w:r>
      <w:r w:rsidR="00212A77">
        <w:rPr>
          <w:rFonts w:ascii="Calibri" w:hAnsi="Calibri" w:cs="Calibri"/>
          <w:bCs/>
        </w:rPr>
        <w:t xml:space="preserve"> , za</w:t>
      </w:r>
      <w:r w:rsidR="00225B6F">
        <w:rPr>
          <w:rFonts w:ascii="Calibri" w:hAnsi="Calibri" w:cs="Calibri"/>
          <w:bCs/>
        </w:rPr>
        <w:t xml:space="preserve"> kter</w:t>
      </w:r>
      <w:r w:rsidR="00013CD1">
        <w:rPr>
          <w:rFonts w:ascii="Calibri" w:hAnsi="Calibri" w:cs="Calibri"/>
          <w:bCs/>
        </w:rPr>
        <w:t>ý</w:t>
      </w:r>
      <w:r w:rsidR="00212A77">
        <w:rPr>
          <w:rFonts w:ascii="Calibri" w:hAnsi="Calibri" w:cs="Calibri"/>
          <w:bCs/>
        </w:rPr>
        <w:t xml:space="preserve"> </w:t>
      </w:r>
      <w:r w:rsidR="00225B6F">
        <w:rPr>
          <w:rFonts w:ascii="Calibri" w:hAnsi="Calibri" w:cs="Calibri"/>
          <w:bCs/>
        </w:rPr>
        <w:t xml:space="preserve"> bude vysazena náhrada </w:t>
      </w:r>
      <w:r w:rsidR="00212A77">
        <w:rPr>
          <w:rFonts w:ascii="Calibri" w:hAnsi="Calibri" w:cs="Calibri"/>
          <w:bCs/>
        </w:rPr>
        <w:t xml:space="preserve"> </w:t>
      </w:r>
      <w:r w:rsidR="00433BE7">
        <w:rPr>
          <w:rFonts w:ascii="Calibri" w:hAnsi="Calibri" w:cs="Calibri"/>
          <w:bCs/>
        </w:rPr>
        <w:t>.</w:t>
      </w:r>
      <w:r w:rsidR="00013CD1">
        <w:rPr>
          <w:rFonts w:ascii="Calibri" w:hAnsi="Calibri" w:cs="Calibri"/>
          <w:bCs/>
        </w:rPr>
        <w:t xml:space="preserve"> Dále budou odstraněny živé ploty a keře.</w:t>
      </w:r>
    </w:p>
    <w:p w14:paraId="40AFAA3A" w14:textId="77777777" w:rsidR="004F7238" w:rsidRDefault="004F7238" w:rsidP="00B17F93">
      <w:pPr>
        <w:spacing w:after="0" w:line="240" w:lineRule="auto"/>
        <w:jc w:val="both"/>
        <w:rPr>
          <w:rFonts w:ascii="Calibri" w:hAnsi="Calibri" w:cs="Calibri"/>
          <w:bCs/>
        </w:rPr>
      </w:pPr>
    </w:p>
    <w:p w14:paraId="31B7910C" w14:textId="77777777" w:rsidR="0069669C" w:rsidRDefault="00C86071" w:rsidP="00B17F93">
      <w:pPr>
        <w:pStyle w:val="Bezmezer"/>
        <w:jc w:val="both"/>
        <w:rPr>
          <w:u w:val="single"/>
          <w:lang w:eastAsia="cs-CZ"/>
        </w:rPr>
      </w:pPr>
      <w:r>
        <w:rPr>
          <w:bCs/>
          <w:u w:val="single"/>
          <w:lang w:eastAsia="cs-CZ"/>
        </w:rPr>
        <w:t>P</w:t>
      </w:r>
      <w:r w:rsidR="0069669C" w:rsidRPr="000366F9">
        <w:rPr>
          <w:u w:val="single"/>
          <w:lang w:eastAsia="cs-CZ"/>
        </w:rPr>
        <w:t>ožadavky na maximální dočasné a trvalé zábory zemědělského půdního fondu nebo pozemků určených k plnění funkce lesa</w:t>
      </w:r>
    </w:p>
    <w:p w14:paraId="6A444303" w14:textId="20920FBA" w:rsidR="009450E2" w:rsidRPr="0049548A" w:rsidRDefault="00C86071" w:rsidP="00B17F93">
      <w:pPr>
        <w:pStyle w:val="Bezmezer"/>
        <w:jc w:val="both"/>
        <w:rPr>
          <w:b/>
        </w:rPr>
      </w:pPr>
      <w:r w:rsidRPr="00DB3D27">
        <w:rPr>
          <w:rFonts w:ascii="Calibri" w:hAnsi="Calibri" w:cs="Calibri"/>
          <w:bCs/>
        </w:rPr>
        <w:t xml:space="preserve">Stavba nevyžaduje zábor pozemků ZPF </w:t>
      </w:r>
      <w:r w:rsidR="00433BE7">
        <w:rPr>
          <w:rFonts w:ascii="Calibri" w:hAnsi="Calibri" w:cs="Calibri"/>
          <w:bCs/>
        </w:rPr>
        <w:t>ani LPF</w:t>
      </w:r>
      <w:r w:rsidR="00CF0FE3">
        <w:rPr>
          <w:rFonts w:ascii="Calibri" w:hAnsi="Calibri" w:cs="Calibri"/>
          <w:bCs/>
        </w:rPr>
        <w:t xml:space="preserve"> na pozemcích města.</w:t>
      </w:r>
      <w:r w:rsidR="00236BDD">
        <w:rPr>
          <w:rFonts w:ascii="Calibri" w:hAnsi="Calibri" w:cs="Calibri"/>
          <w:bCs/>
        </w:rPr>
        <w:t xml:space="preserve"> </w:t>
      </w:r>
    </w:p>
    <w:p w14:paraId="57CBB922" w14:textId="007E134F" w:rsidR="00C86071" w:rsidRDefault="00C86071" w:rsidP="00B17F93">
      <w:pPr>
        <w:pStyle w:val="Zkladntextodsazen"/>
        <w:spacing w:after="0" w:line="240" w:lineRule="auto"/>
        <w:ind w:left="0"/>
        <w:jc w:val="both"/>
        <w:rPr>
          <w:rFonts w:ascii="Calibri" w:hAnsi="Calibri" w:cs="Calibri"/>
          <w:bCs/>
        </w:rPr>
      </w:pPr>
      <w:r w:rsidRPr="00DB3D27">
        <w:rPr>
          <w:rFonts w:ascii="Calibri" w:hAnsi="Calibri" w:cs="Calibri"/>
          <w:bCs/>
        </w:rPr>
        <w:t xml:space="preserve">Dle údajů v katastrů nemovitostí jsou </w:t>
      </w:r>
      <w:r w:rsidR="000643E6">
        <w:rPr>
          <w:rFonts w:ascii="Calibri" w:hAnsi="Calibri" w:cs="Calibri"/>
          <w:bCs/>
        </w:rPr>
        <w:t xml:space="preserve">ostatní </w:t>
      </w:r>
      <w:r w:rsidRPr="00DB3D27">
        <w:rPr>
          <w:rFonts w:ascii="Calibri" w:hAnsi="Calibri" w:cs="Calibri"/>
          <w:bCs/>
        </w:rPr>
        <w:t xml:space="preserve">pozemky stavby </w:t>
      </w:r>
      <w:r w:rsidR="00225B6F">
        <w:rPr>
          <w:rFonts w:ascii="Calibri" w:hAnsi="Calibri" w:cs="Calibri"/>
          <w:bCs/>
        </w:rPr>
        <w:t xml:space="preserve"> /trvalý zábor/ </w:t>
      </w:r>
      <w:r w:rsidRPr="00DB3D27">
        <w:rPr>
          <w:rFonts w:ascii="Calibri" w:hAnsi="Calibri" w:cs="Calibri"/>
          <w:bCs/>
        </w:rPr>
        <w:t>výhradně vedeny jako ostatní plochy.</w:t>
      </w:r>
    </w:p>
    <w:p w14:paraId="1C1615B8" w14:textId="77777777" w:rsidR="00CF0FE3" w:rsidRPr="00DB3D27" w:rsidRDefault="00CF0FE3" w:rsidP="00B17F93">
      <w:pPr>
        <w:pStyle w:val="Bezmezer"/>
        <w:jc w:val="both"/>
        <w:rPr>
          <w:rFonts w:ascii="Calibri" w:hAnsi="Calibri" w:cs="Calibri"/>
          <w:bCs/>
        </w:rPr>
      </w:pPr>
    </w:p>
    <w:p w14:paraId="792807CC" w14:textId="77777777" w:rsidR="0069669C" w:rsidRDefault="00C86071" w:rsidP="00B17F93">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14:paraId="0FC008A2" w14:textId="340282CD" w:rsidR="00045A74" w:rsidRPr="00DB3D27" w:rsidRDefault="00045A74" w:rsidP="00B17F93">
      <w:pPr>
        <w:pStyle w:val="Bezmezer"/>
        <w:jc w:val="both"/>
      </w:pPr>
      <w:r w:rsidRPr="00DB3D27">
        <w:t>Územně technické podmínky stavby jsou jednoduché. Stavba bude napojena na stávající síť vozidlových a pěších komunikací,</w:t>
      </w:r>
      <w:r w:rsidR="00212A77">
        <w:t xml:space="preserve"> nové</w:t>
      </w:r>
      <w:r w:rsidRPr="00DB3D27">
        <w:t xml:space="preserve"> napojení na technickou infrastrukturu se </w:t>
      </w:r>
      <w:r w:rsidR="00212A77">
        <w:t>neřeší</w:t>
      </w:r>
      <w:r w:rsidR="000B1DDC">
        <w:t>, mimo napojení napájecí stanice pro elektromobily</w:t>
      </w:r>
      <w:r w:rsidRPr="00DB3D27">
        <w:t xml:space="preserve">. </w:t>
      </w:r>
      <w:r w:rsidR="000B1DDC">
        <w:t xml:space="preserve"> Na stávající síť NN /místo napojení určeno správcem sítě </w:t>
      </w:r>
      <w:proofErr w:type="spellStart"/>
      <w:r w:rsidR="000B1DDC">
        <w:t>E.g.d</w:t>
      </w:r>
      <w:proofErr w:type="spellEnd"/>
      <w:r w:rsidR="000B1DDC">
        <w:t>. na základě smlouvy o připojení/  bude napojena přípojka pro nabíjecí stanici.</w:t>
      </w:r>
    </w:p>
    <w:p w14:paraId="141856BD" w14:textId="77777777" w:rsidR="000E4CD2" w:rsidRDefault="000E4CD2" w:rsidP="00B17F93">
      <w:pPr>
        <w:pStyle w:val="Bezmezer"/>
        <w:jc w:val="both"/>
        <w:rPr>
          <w:u w:val="single"/>
          <w:lang w:eastAsia="cs-CZ"/>
        </w:rPr>
      </w:pPr>
    </w:p>
    <w:p w14:paraId="04C44018" w14:textId="77777777" w:rsidR="0069669C" w:rsidRDefault="00045A74" w:rsidP="00B17F93">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14:paraId="77DB8B5E" w14:textId="77777777" w:rsidR="00F506CD" w:rsidRPr="003810CA" w:rsidRDefault="008D4383" w:rsidP="00B17F93">
      <w:pPr>
        <w:pStyle w:val="Bezmezer"/>
        <w:jc w:val="both"/>
      </w:pPr>
      <w:r>
        <w:t>S</w:t>
      </w:r>
      <w:r w:rsidR="00F506CD" w:rsidRPr="003810CA">
        <w:t>tavba nemá</w:t>
      </w:r>
      <w:r>
        <w:t xml:space="preserve"> žádné věcné ani časové vazby</w:t>
      </w:r>
      <w:r w:rsidR="00F506CD" w:rsidRPr="003810CA">
        <w:t xml:space="preserve"> ani podmiňující nebo vyvolané investice. </w:t>
      </w:r>
    </w:p>
    <w:p w14:paraId="3C7E8D42" w14:textId="77777777" w:rsidR="00045A74" w:rsidRPr="003810CA" w:rsidRDefault="00045A74" w:rsidP="00B17F93">
      <w:pPr>
        <w:pStyle w:val="Bezmezer"/>
        <w:jc w:val="both"/>
      </w:pPr>
    </w:p>
    <w:p w14:paraId="5DFDFD68" w14:textId="566067BB" w:rsidR="0069669C" w:rsidRDefault="003810CA"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14:paraId="1945FDEA" w14:textId="2C97E627" w:rsidR="00225B6F" w:rsidRDefault="00225B6F" w:rsidP="00225B6F">
      <w:pPr>
        <w:jc w:val="both"/>
        <w:rPr>
          <w:rFonts w:ascii="Calibri" w:hAnsi="Calibri" w:cs="Calibri"/>
        </w:rPr>
      </w:pPr>
      <w:r>
        <w:rPr>
          <w:rFonts w:ascii="Calibri" w:hAnsi="Calibri" w:cs="Calibri"/>
        </w:rPr>
        <w:t xml:space="preserve">Stavba je umístěna </w:t>
      </w:r>
      <w:bookmarkStart w:id="1" w:name="_Hlk103073830"/>
      <w:r>
        <w:rPr>
          <w:rFonts w:ascii="Calibri" w:hAnsi="Calibri" w:cs="Calibri"/>
        </w:rPr>
        <w:t xml:space="preserve">na pozemcích </w:t>
      </w:r>
      <w:bookmarkStart w:id="2" w:name="_Hlk95046026"/>
      <w:r w:rsidR="00013CD1">
        <w:rPr>
          <w:rFonts w:ascii="Calibri" w:hAnsi="Calibri" w:cs="Calibri"/>
        </w:rPr>
        <w:t xml:space="preserve"> č.p.</w:t>
      </w:r>
      <w:r w:rsidR="00013CD1">
        <w:rPr>
          <w:rFonts w:cstheme="minorHAnsi"/>
        </w:rPr>
        <w:t xml:space="preserve">2771/1, 2764/4 a 2765/1  </w:t>
      </w:r>
      <w:bookmarkEnd w:id="2"/>
      <w:r w:rsidR="005D5D3C">
        <w:rPr>
          <w:rFonts w:ascii="Calibri" w:hAnsi="Calibri" w:cs="Calibri"/>
        </w:rPr>
        <w:t xml:space="preserve"> </w:t>
      </w:r>
      <w:r>
        <w:rPr>
          <w:rFonts w:ascii="Calibri" w:hAnsi="Calibri" w:cs="Calibri"/>
        </w:rPr>
        <w:t xml:space="preserve">   ve vlastnictví města Otrokovice.  </w:t>
      </w:r>
    </w:p>
    <w:bookmarkEnd w:id="1"/>
    <w:p w14:paraId="24743428" w14:textId="02C98691" w:rsidR="0069669C" w:rsidRDefault="003E2C58"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14:paraId="190196FC" w14:textId="77777777" w:rsidR="003E2C58" w:rsidRDefault="003E2C58" w:rsidP="00B17F93">
      <w:pPr>
        <w:pStyle w:val="Bezmezer"/>
        <w:jc w:val="both"/>
        <w:rPr>
          <w:lang w:eastAsia="cs-CZ"/>
        </w:rPr>
      </w:pPr>
      <w:r w:rsidRPr="003E2C58">
        <w:rPr>
          <w:lang w:eastAsia="cs-CZ"/>
        </w:rPr>
        <w:t>- ne</w:t>
      </w:r>
      <w:r>
        <w:rPr>
          <w:lang w:eastAsia="cs-CZ"/>
        </w:rPr>
        <w:t>dokládá se</w:t>
      </w:r>
    </w:p>
    <w:p w14:paraId="6D09FAB7" w14:textId="77777777" w:rsidR="007C7764" w:rsidRPr="003E2C58" w:rsidRDefault="007C7764" w:rsidP="00B17F93">
      <w:pPr>
        <w:pStyle w:val="Bezmezer"/>
        <w:jc w:val="both"/>
        <w:rPr>
          <w:lang w:eastAsia="cs-CZ"/>
        </w:rPr>
      </w:pPr>
    </w:p>
    <w:p w14:paraId="32E42F06" w14:textId="77777777" w:rsidR="0069669C" w:rsidRDefault="001476DE" w:rsidP="00B17F93">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14:paraId="76ECCC6C" w14:textId="77777777" w:rsidR="001476DE" w:rsidRDefault="001476DE" w:rsidP="00B17F93">
      <w:pPr>
        <w:pStyle w:val="Bezmezer"/>
        <w:jc w:val="both"/>
        <w:rPr>
          <w:lang w:eastAsia="cs-CZ"/>
        </w:rPr>
      </w:pPr>
      <w:r w:rsidRPr="001476DE">
        <w:rPr>
          <w:lang w:eastAsia="cs-CZ"/>
        </w:rPr>
        <w:t>Stavba je sama součástí dopravní a technické infrastruktury města</w:t>
      </w:r>
    </w:p>
    <w:p w14:paraId="756B43DE" w14:textId="1268CEEF" w:rsidR="00856FD7" w:rsidRDefault="00E40E08" w:rsidP="00856FD7">
      <w:pPr>
        <w:pStyle w:val="Bezmezer"/>
        <w:jc w:val="both"/>
        <w:rPr>
          <w:lang w:eastAsia="cs-CZ"/>
        </w:rPr>
      </w:pPr>
      <w:r>
        <w:rPr>
          <w:lang w:eastAsia="cs-CZ"/>
        </w:rPr>
        <w:t>Doplněním</w:t>
      </w:r>
      <w:r w:rsidR="00225B6F">
        <w:rPr>
          <w:lang w:eastAsia="cs-CZ"/>
        </w:rPr>
        <w:t xml:space="preserve"> </w:t>
      </w:r>
      <w:r>
        <w:rPr>
          <w:lang w:eastAsia="cs-CZ"/>
        </w:rPr>
        <w:t xml:space="preserve"> parkovacích míst </w:t>
      </w:r>
      <w:r w:rsidR="005D5D3C">
        <w:rPr>
          <w:lang w:eastAsia="cs-CZ"/>
        </w:rPr>
        <w:t xml:space="preserve"> a </w:t>
      </w:r>
      <w:r w:rsidR="00013CD1">
        <w:rPr>
          <w:lang w:eastAsia="cs-CZ"/>
        </w:rPr>
        <w:t>úpravou</w:t>
      </w:r>
      <w:r w:rsidR="005D5D3C">
        <w:rPr>
          <w:lang w:eastAsia="cs-CZ"/>
        </w:rPr>
        <w:t xml:space="preserve"> chodníku </w:t>
      </w:r>
      <w:r>
        <w:rPr>
          <w:lang w:eastAsia="cs-CZ"/>
        </w:rPr>
        <w:t>zůstává</w:t>
      </w:r>
      <w:r w:rsidR="00856FD7">
        <w:rPr>
          <w:lang w:eastAsia="cs-CZ"/>
        </w:rPr>
        <w:t xml:space="preserve"> zachováno stávající napojení na dopravní infrastrukturu. </w:t>
      </w:r>
    </w:p>
    <w:p w14:paraId="2F178693" w14:textId="77777777" w:rsidR="00856FD7" w:rsidRPr="001476DE" w:rsidRDefault="00856FD7" w:rsidP="00B17F93">
      <w:pPr>
        <w:pStyle w:val="Bezmezer"/>
        <w:jc w:val="both"/>
        <w:rPr>
          <w:lang w:eastAsia="cs-CZ"/>
        </w:rPr>
      </w:pPr>
    </w:p>
    <w:p w14:paraId="70F943F5" w14:textId="77777777" w:rsidR="0069669C" w:rsidRPr="007C7764" w:rsidRDefault="0069669C" w:rsidP="00B17F93">
      <w:pPr>
        <w:pStyle w:val="Bezmezer"/>
        <w:jc w:val="both"/>
        <w:rPr>
          <w:b/>
          <w:sz w:val="24"/>
          <w:szCs w:val="24"/>
          <w:lang w:eastAsia="cs-CZ"/>
        </w:rPr>
      </w:pPr>
      <w:r w:rsidRPr="007C7764">
        <w:rPr>
          <w:b/>
          <w:sz w:val="24"/>
          <w:szCs w:val="24"/>
          <w:lang w:eastAsia="cs-CZ"/>
        </w:rPr>
        <w:t>B.2 Celkový popis stavby</w:t>
      </w:r>
    </w:p>
    <w:p w14:paraId="25B1072A" w14:textId="77777777" w:rsidR="007C7764" w:rsidRDefault="007C7764" w:rsidP="00B17F93">
      <w:pPr>
        <w:pStyle w:val="Bezmezer"/>
        <w:jc w:val="both"/>
        <w:rPr>
          <w:b/>
          <w:sz w:val="24"/>
          <w:szCs w:val="24"/>
          <w:lang w:eastAsia="cs-CZ"/>
        </w:rPr>
      </w:pPr>
    </w:p>
    <w:p w14:paraId="136CA529" w14:textId="77777777" w:rsidR="0069669C" w:rsidRPr="007C7764" w:rsidRDefault="0069669C" w:rsidP="00B17F93">
      <w:pPr>
        <w:pStyle w:val="Bezmezer"/>
        <w:jc w:val="both"/>
        <w:rPr>
          <w:b/>
          <w:sz w:val="24"/>
          <w:szCs w:val="24"/>
          <w:lang w:eastAsia="cs-CZ"/>
        </w:rPr>
      </w:pPr>
      <w:r w:rsidRPr="007C7764">
        <w:rPr>
          <w:b/>
          <w:sz w:val="24"/>
          <w:szCs w:val="24"/>
          <w:lang w:eastAsia="cs-CZ"/>
        </w:rPr>
        <w:t>B.2.1 Celková koncepce řešení stavby</w:t>
      </w:r>
    </w:p>
    <w:p w14:paraId="4A08D3A3" w14:textId="77777777" w:rsidR="00037814" w:rsidRDefault="00037814" w:rsidP="00B17F93">
      <w:pPr>
        <w:pStyle w:val="Bezmezer"/>
        <w:jc w:val="both"/>
        <w:rPr>
          <w:u w:val="single"/>
          <w:lang w:eastAsia="cs-CZ"/>
        </w:rPr>
      </w:pPr>
    </w:p>
    <w:p w14:paraId="4FABE177" w14:textId="77777777" w:rsidR="0069669C" w:rsidRDefault="00E743FD" w:rsidP="00B17F93">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14:paraId="0FF5767D" w14:textId="77777777" w:rsidR="00E743FD" w:rsidRDefault="00E743FD" w:rsidP="00B17F93">
      <w:pPr>
        <w:pStyle w:val="Bezmezer"/>
        <w:jc w:val="both"/>
        <w:rPr>
          <w:bCs/>
          <w:u w:val="single"/>
          <w:lang w:eastAsia="cs-CZ"/>
        </w:rPr>
      </w:pPr>
    </w:p>
    <w:p w14:paraId="3AC1B7AF" w14:textId="77777777" w:rsidR="0069669C" w:rsidRDefault="00E743FD" w:rsidP="00B17F93">
      <w:pPr>
        <w:pStyle w:val="Bezmezer"/>
        <w:jc w:val="both"/>
        <w:rPr>
          <w:u w:val="single"/>
          <w:lang w:eastAsia="cs-CZ"/>
        </w:rPr>
      </w:pPr>
      <w:r w:rsidRPr="00E743FD">
        <w:rPr>
          <w:bCs/>
          <w:u w:val="single"/>
          <w:lang w:eastAsia="cs-CZ"/>
        </w:rPr>
        <w:t>Ú</w:t>
      </w:r>
      <w:r w:rsidR="0069669C" w:rsidRPr="00E743FD">
        <w:rPr>
          <w:u w:val="single"/>
          <w:lang w:eastAsia="cs-CZ"/>
        </w:rPr>
        <w:t>č</w:t>
      </w:r>
      <w:r w:rsidR="0069669C" w:rsidRPr="00AD1FF6">
        <w:rPr>
          <w:u w:val="single"/>
          <w:lang w:eastAsia="cs-CZ"/>
        </w:rPr>
        <w:t>el užívání stavby</w:t>
      </w:r>
    </w:p>
    <w:p w14:paraId="239A2AA1" w14:textId="6E63EA3B" w:rsidR="005D5D3C" w:rsidRDefault="005D5D3C" w:rsidP="005D5D3C">
      <w:pPr>
        <w:jc w:val="both"/>
        <w:rPr>
          <w:rFonts w:cstheme="minorHAnsi"/>
        </w:rPr>
      </w:pPr>
      <w:r w:rsidRPr="0055117B">
        <w:rPr>
          <w:rFonts w:cstheme="minorHAnsi"/>
        </w:rPr>
        <w:t>V rámci projektu je řešen</w:t>
      </w:r>
      <w:r>
        <w:rPr>
          <w:rFonts w:cstheme="minorHAnsi"/>
        </w:rPr>
        <w:t xml:space="preserve">o doplnění </w:t>
      </w:r>
      <w:r w:rsidR="00013CD1">
        <w:rPr>
          <w:rFonts w:cstheme="minorHAnsi"/>
        </w:rPr>
        <w:t>13</w:t>
      </w:r>
      <w:r>
        <w:rPr>
          <w:rFonts w:cstheme="minorHAnsi"/>
        </w:rPr>
        <w:t xml:space="preserve"> parkovacích stání </w:t>
      </w:r>
      <w:r w:rsidR="00013CD1">
        <w:rPr>
          <w:rFonts w:cstheme="minorHAnsi"/>
        </w:rPr>
        <w:t>v řešeném území pro veřejnost bez omezení</w:t>
      </w:r>
      <w:r>
        <w:rPr>
          <w:rFonts w:cstheme="minorHAnsi"/>
        </w:rPr>
        <w:t xml:space="preserve"> </w:t>
      </w:r>
      <w:r w:rsidR="000B1DDC">
        <w:rPr>
          <w:rFonts w:cstheme="minorHAnsi"/>
        </w:rPr>
        <w:t>, z toho jedno místo vyhrazeno pro imobilní a jedno pro nabíjení elektromobilů.</w:t>
      </w:r>
      <w:r>
        <w:rPr>
          <w:rFonts w:cstheme="minorHAnsi"/>
        </w:rPr>
        <w:t xml:space="preserve"> </w:t>
      </w:r>
    </w:p>
    <w:p w14:paraId="1DB971F7" w14:textId="77777777" w:rsidR="004D16BD" w:rsidRDefault="00E743FD" w:rsidP="00B17F93">
      <w:pPr>
        <w:pStyle w:val="Bezmezer"/>
        <w:jc w:val="both"/>
        <w:rPr>
          <w:u w:val="single"/>
          <w:lang w:eastAsia="cs-CZ"/>
        </w:rPr>
      </w:pPr>
      <w:r>
        <w:rPr>
          <w:u w:val="single"/>
          <w:lang w:eastAsia="cs-CZ"/>
        </w:rPr>
        <w:t>T</w:t>
      </w:r>
      <w:r w:rsidR="0069669C" w:rsidRPr="00AD1FF6">
        <w:rPr>
          <w:u w:val="single"/>
          <w:lang w:eastAsia="cs-CZ"/>
        </w:rPr>
        <w:t>rvalá nebo dočasná stavba</w:t>
      </w:r>
    </w:p>
    <w:p w14:paraId="6E55DF41" w14:textId="77777777" w:rsidR="0069669C" w:rsidRDefault="004D16BD" w:rsidP="00B17F93">
      <w:pPr>
        <w:pStyle w:val="Bezmezer"/>
        <w:jc w:val="both"/>
        <w:rPr>
          <w:lang w:eastAsia="cs-CZ"/>
        </w:rPr>
      </w:pPr>
      <w:r w:rsidRPr="004D16BD">
        <w:rPr>
          <w:lang w:eastAsia="cs-CZ"/>
        </w:rPr>
        <w:t>trvalá stavba</w:t>
      </w:r>
    </w:p>
    <w:p w14:paraId="6F62A83D" w14:textId="77777777" w:rsidR="007C7764" w:rsidRPr="004D16BD" w:rsidRDefault="007C7764" w:rsidP="00B17F93">
      <w:pPr>
        <w:pStyle w:val="Bezmezer"/>
        <w:jc w:val="both"/>
        <w:rPr>
          <w:lang w:eastAsia="cs-CZ"/>
        </w:rPr>
      </w:pPr>
    </w:p>
    <w:p w14:paraId="36DD0E18" w14:textId="77777777" w:rsidR="0069669C" w:rsidRDefault="00E743FD" w:rsidP="00B17F93">
      <w:pPr>
        <w:pStyle w:val="Bezmezer"/>
        <w:jc w:val="both"/>
        <w:rPr>
          <w:u w:val="single"/>
          <w:lang w:eastAsia="cs-CZ"/>
        </w:rPr>
      </w:pPr>
      <w:r>
        <w:rPr>
          <w:bCs/>
          <w:u w:val="single"/>
          <w:lang w:eastAsia="cs-CZ"/>
        </w:rPr>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14:paraId="597271C7" w14:textId="77777777" w:rsidR="004D16BD" w:rsidRDefault="004D16BD" w:rsidP="00B17F93">
      <w:pPr>
        <w:pStyle w:val="Bezmezer"/>
        <w:jc w:val="both"/>
        <w:rPr>
          <w:lang w:eastAsia="cs-CZ"/>
        </w:rPr>
      </w:pPr>
      <w:r w:rsidRPr="004D16BD">
        <w:rPr>
          <w:lang w:eastAsia="cs-CZ"/>
        </w:rPr>
        <w:t>neřeší se</w:t>
      </w:r>
    </w:p>
    <w:p w14:paraId="1683CEF0" w14:textId="77777777" w:rsidR="007C7764" w:rsidRPr="004D16BD" w:rsidRDefault="007C7764" w:rsidP="00B17F93">
      <w:pPr>
        <w:pStyle w:val="Bezmezer"/>
        <w:jc w:val="both"/>
        <w:rPr>
          <w:lang w:eastAsia="cs-CZ"/>
        </w:rPr>
      </w:pPr>
    </w:p>
    <w:p w14:paraId="59A69963" w14:textId="77777777" w:rsidR="0069669C" w:rsidRDefault="00E743FD" w:rsidP="00B17F93">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14:paraId="675760C0" w14:textId="77777777" w:rsidR="004D16BD" w:rsidRDefault="004D16BD" w:rsidP="00B17F93">
      <w:pPr>
        <w:pStyle w:val="Bezmezer"/>
        <w:jc w:val="both"/>
        <w:rPr>
          <w:bCs/>
          <w:lang w:eastAsia="cs-CZ"/>
        </w:rPr>
      </w:pPr>
      <w:r w:rsidRPr="00456D89">
        <w:rPr>
          <w:lang w:eastAsia="cs-CZ"/>
        </w:rPr>
        <w:t xml:space="preserve">Závazná stanoviska </w:t>
      </w:r>
      <w:r w:rsidR="00456D89" w:rsidRPr="00456D89">
        <w:rPr>
          <w:bCs/>
          <w:lang w:eastAsia="cs-CZ"/>
        </w:rPr>
        <w:t xml:space="preserve">jsou zohledněna a zapracována do </w:t>
      </w:r>
      <w:r w:rsidR="00A4323A">
        <w:rPr>
          <w:bCs/>
          <w:lang w:eastAsia="cs-CZ"/>
        </w:rPr>
        <w:t xml:space="preserve">celkového projektu </w:t>
      </w:r>
      <w:r w:rsidR="00456D89" w:rsidRPr="00456D89">
        <w:rPr>
          <w:bCs/>
          <w:lang w:eastAsia="cs-CZ"/>
        </w:rPr>
        <w:t>stavby</w:t>
      </w:r>
      <w:r w:rsidRPr="00456D89">
        <w:rPr>
          <w:bCs/>
          <w:lang w:eastAsia="cs-CZ"/>
        </w:rPr>
        <w:t xml:space="preserve"> </w:t>
      </w:r>
      <w:r w:rsidR="00456D89">
        <w:rPr>
          <w:bCs/>
          <w:lang w:eastAsia="cs-CZ"/>
        </w:rPr>
        <w:t>.</w:t>
      </w:r>
    </w:p>
    <w:p w14:paraId="1E279446" w14:textId="77777777" w:rsidR="007C7764" w:rsidRPr="00456D89" w:rsidRDefault="007C7764" w:rsidP="00B17F93">
      <w:pPr>
        <w:pStyle w:val="Bezmezer"/>
        <w:jc w:val="both"/>
        <w:rPr>
          <w:bCs/>
          <w:lang w:eastAsia="cs-CZ"/>
        </w:rPr>
      </w:pPr>
    </w:p>
    <w:p w14:paraId="6F6FF1D5" w14:textId="77777777" w:rsidR="0069669C" w:rsidRDefault="00E743FD" w:rsidP="00B17F93">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14:paraId="349D5F42" w14:textId="77777777" w:rsidR="007C7764" w:rsidRPr="002E61D7" w:rsidRDefault="007C7764" w:rsidP="00B17F93">
      <w:pPr>
        <w:pStyle w:val="Bezmezer"/>
        <w:jc w:val="both"/>
        <w:rPr>
          <w:rFonts w:cstheme="minorHAnsi"/>
          <w:bCs/>
          <w:u w:val="single"/>
          <w:lang w:eastAsia="cs-CZ"/>
        </w:rPr>
      </w:pPr>
    </w:p>
    <w:p w14:paraId="4ABAFF2B" w14:textId="43021565" w:rsidR="000B1DDC" w:rsidRDefault="00013CD1" w:rsidP="000B1DDC">
      <w:pPr>
        <w:jc w:val="both"/>
        <w:rPr>
          <w:rFonts w:cstheme="minorHAnsi"/>
        </w:rPr>
      </w:pPr>
      <w:bookmarkStart w:id="3" w:name="_Hlk95036349"/>
      <w:bookmarkStart w:id="4" w:name="_Hlk51324560"/>
      <w:bookmarkStart w:id="5" w:name="_Hlk51330344"/>
      <w:bookmarkStart w:id="6" w:name="_Hlk51325261"/>
      <w:bookmarkStart w:id="7" w:name="_Hlk95130517"/>
      <w:r w:rsidRPr="0055117B">
        <w:rPr>
          <w:rFonts w:cstheme="minorHAnsi"/>
        </w:rPr>
        <w:t>V rámci projektu je řešen</w:t>
      </w:r>
      <w:r>
        <w:rPr>
          <w:rFonts w:cstheme="minorHAnsi"/>
        </w:rPr>
        <w:t>o doplnění 13 parkovacích stání na ulici Bezručova-Olbrachtova, mezi bytovými domy č.p.1192-1193 na území sídliště ,,Moravanské,,.</w:t>
      </w:r>
      <w:r w:rsidR="000B1DDC">
        <w:rPr>
          <w:rFonts w:cstheme="minorHAnsi"/>
        </w:rPr>
        <w:t xml:space="preserve">  Jedno místo je vyhrazeno pro imobilní a jedno pro nabíjení elektromobilů. </w:t>
      </w:r>
    </w:p>
    <w:p w14:paraId="3EBE0A59" w14:textId="23CDA075" w:rsidR="00013CD1" w:rsidRDefault="00013CD1" w:rsidP="00013CD1">
      <w:pPr>
        <w:spacing w:line="240" w:lineRule="auto"/>
        <w:jc w:val="both"/>
        <w:rPr>
          <w:rFonts w:cstheme="minorHAnsi"/>
        </w:rPr>
      </w:pPr>
      <w:r>
        <w:rPr>
          <w:rFonts w:cstheme="minorHAnsi"/>
        </w:rPr>
        <w:t>Nová parkovací plocha je navržena na volné travnaté ploše ve dvou blocích v návaznosti na stávající komunikaci  š.3,50 m a parkovací stání š.5,50 m na protější straně. Rozměry jednotlivých stání jsou š.2,80</w:t>
      </w:r>
      <w:r w:rsidR="00B30A6F">
        <w:rPr>
          <w:rFonts w:cstheme="minorHAnsi"/>
        </w:rPr>
        <w:t xml:space="preserve"> </w:t>
      </w:r>
      <w:r>
        <w:rPr>
          <w:rFonts w:cstheme="minorHAnsi"/>
        </w:rPr>
        <w:t xml:space="preserve">m a dl.5,50 m. </w:t>
      </w:r>
      <w:r w:rsidR="00B30A6F">
        <w:rPr>
          <w:rFonts w:cstheme="minorHAnsi"/>
        </w:rPr>
        <w:t>Volný prostor pro najíždění je mezi parkujícími vozy  6,50 m .</w:t>
      </w:r>
    </w:p>
    <w:p w14:paraId="1B9FC895" w14:textId="41748B3B" w:rsidR="00013CD1" w:rsidRDefault="00013CD1" w:rsidP="00013CD1">
      <w:pPr>
        <w:spacing w:line="240" w:lineRule="auto"/>
        <w:jc w:val="both"/>
        <w:rPr>
          <w:rFonts w:cstheme="minorHAnsi"/>
        </w:rPr>
      </w:pPr>
      <w:r>
        <w:rPr>
          <w:rFonts w:cstheme="minorHAnsi"/>
        </w:rPr>
        <w:t xml:space="preserve">V rámci nových kolmých parkovacích stání je řešena rovněž úprava části </w:t>
      </w:r>
      <w:proofErr w:type="spellStart"/>
      <w:r>
        <w:rPr>
          <w:rFonts w:cstheme="minorHAnsi"/>
        </w:rPr>
        <w:t>stáv.chodníku</w:t>
      </w:r>
      <w:proofErr w:type="spellEnd"/>
      <w:r>
        <w:rPr>
          <w:rFonts w:cstheme="minorHAnsi"/>
        </w:rPr>
        <w:t xml:space="preserve"> a plochy pro kontejnery</w:t>
      </w:r>
      <w:r w:rsidR="00B30A6F">
        <w:rPr>
          <w:rFonts w:cstheme="minorHAnsi"/>
        </w:rPr>
        <w:t xml:space="preserve"> rozměrů š.4,55 m a dl.5,50 m </w:t>
      </w:r>
      <w:r>
        <w:rPr>
          <w:rFonts w:cstheme="minorHAnsi"/>
        </w:rPr>
        <w:t xml:space="preserve"> a přístupy do technického suterénu </w:t>
      </w:r>
      <w:proofErr w:type="spellStart"/>
      <w:r>
        <w:rPr>
          <w:rFonts w:cstheme="minorHAnsi"/>
        </w:rPr>
        <w:t>byt.domů</w:t>
      </w:r>
      <w:proofErr w:type="spellEnd"/>
      <w:r>
        <w:rPr>
          <w:rFonts w:cstheme="minorHAnsi"/>
        </w:rPr>
        <w:t xml:space="preserve">.  </w:t>
      </w:r>
    </w:p>
    <w:bookmarkEnd w:id="3"/>
    <w:p w14:paraId="5BDEC435" w14:textId="77777777" w:rsidR="00013CD1" w:rsidRPr="0055117B" w:rsidRDefault="00013CD1" w:rsidP="00013CD1">
      <w:pPr>
        <w:pStyle w:val="Zkladntext"/>
        <w:rPr>
          <w:rFonts w:asciiTheme="minorHAnsi" w:hAnsiTheme="minorHAnsi" w:cstheme="minorHAnsi"/>
          <w:sz w:val="22"/>
          <w:szCs w:val="22"/>
        </w:rPr>
      </w:pPr>
      <w:r w:rsidRPr="0055117B">
        <w:rPr>
          <w:rFonts w:asciiTheme="minorHAnsi" w:hAnsiTheme="minorHAnsi" w:cstheme="minorHAnsi"/>
          <w:sz w:val="22"/>
          <w:szCs w:val="22"/>
        </w:rPr>
        <w:t>Význam stavby spočívá v</w:t>
      </w:r>
      <w:r>
        <w:rPr>
          <w:rFonts w:asciiTheme="minorHAnsi" w:hAnsiTheme="minorHAnsi" w:cstheme="minorHAnsi"/>
          <w:sz w:val="22"/>
          <w:szCs w:val="22"/>
        </w:rPr>
        <w:t> navýšení parkovacích stání v řešené lokalitě.</w:t>
      </w:r>
    </w:p>
    <w:bookmarkEnd w:id="4"/>
    <w:bookmarkEnd w:id="5"/>
    <w:bookmarkEnd w:id="6"/>
    <w:p w14:paraId="0C1A1B6B" w14:textId="77777777" w:rsidR="00013CD1" w:rsidRPr="0055117B" w:rsidRDefault="00013CD1" w:rsidP="00013CD1">
      <w:pPr>
        <w:spacing w:line="240" w:lineRule="auto"/>
        <w:jc w:val="both"/>
        <w:rPr>
          <w:rFonts w:cstheme="minorHAnsi"/>
          <w:lang w:eastAsia="cs-CZ"/>
        </w:rPr>
      </w:pPr>
    </w:p>
    <w:bookmarkEnd w:id="7"/>
    <w:p w14:paraId="2DEB04C7" w14:textId="430E740F" w:rsidR="0069669C" w:rsidRDefault="005D53F0" w:rsidP="00B17F93">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14:paraId="2C2316B1" w14:textId="77777777" w:rsidR="003F32CE" w:rsidRPr="003F32CE" w:rsidRDefault="003F32CE" w:rsidP="00B17F93">
      <w:pPr>
        <w:pStyle w:val="Bezmezer"/>
        <w:jc w:val="both"/>
        <w:rPr>
          <w:lang w:eastAsia="cs-CZ"/>
        </w:rPr>
      </w:pPr>
      <w:r w:rsidRPr="003F32CE">
        <w:rPr>
          <w:lang w:eastAsia="cs-CZ"/>
        </w:rPr>
        <w:t>neřeší se</w:t>
      </w:r>
    </w:p>
    <w:p w14:paraId="592A5A51" w14:textId="77777777" w:rsidR="007C7764" w:rsidRDefault="007C7764" w:rsidP="00B17F93">
      <w:pPr>
        <w:pStyle w:val="Bezmezer"/>
        <w:jc w:val="both"/>
        <w:rPr>
          <w:bCs/>
          <w:u w:val="single"/>
          <w:lang w:eastAsia="cs-CZ"/>
        </w:rPr>
      </w:pPr>
    </w:p>
    <w:p w14:paraId="48D7C358" w14:textId="77777777" w:rsidR="0069669C" w:rsidRDefault="005D53F0" w:rsidP="00B17F93">
      <w:pPr>
        <w:pStyle w:val="Bezmezer"/>
        <w:jc w:val="both"/>
        <w:rPr>
          <w:u w:val="single"/>
          <w:lang w:eastAsia="cs-CZ"/>
        </w:rPr>
      </w:pPr>
      <w:r w:rsidRPr="005D53F0">
        <w:rPr>
          <w:bCs/>
          <w:u w:val="single"/>
          <w:lang w:eastAsia="cs-CZ"/>
        </w:rPr>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14:paraId="186DF2B8" w14:textId="77777777" w:rsidR="00BC1FC2" w:rsidRPr="00805143" w:rsidRDefault="00BC1FC2" w:rsidP="00B17F93">
      <w:pPr>
        <w:pStyle w:val="Bezmezer"/>
        <w:jc w:val="both"/>
        <w:rPr>
          <w:rFonts w:ascii="Calibri" w:hAnsi="Calibri" w:cs="Calibri"/>
          <w:u w:val="single"/>
        </w:rPr>
      </w:pPr>
    </w:p>
    <w:p w14:paraId="4D0537F6" w14:textId="77777777" w:rsidR="000E3B4E" w:rsidRPr="00805143" w:rsidRDefault="000E3B4E" w:rsidP="00B17F93">
      <w:pPr>
        <w:pStyle w:val="Bezmezer"/>
        <w:jc w:val="both"/>
        <w:rPr>
          <w:rFonts w:ascii="Calibri" w:hAnsi="Calibri" w:cs="Calibri"/>
          <w:u w:val="single"/>
        </w:rPr>
      </w:pPr>
      <w:r w:rsidRPr="00805143">
        <w:rPr>
          <w:rFonts w:ascii="Calibri" w:hAnsi="Calibri" w:cs="Calibri"/>
          <w:u w:val="single"/>
        </w:rPr>
        <w:t xml:space="preserve">Hospodaření s dešťovou vodou - ZATÍŽENÍ STOKOVÉ SÍTĚ </w:t>
      </w:r>
    </w:p>
    <w:p w14:paraId="385D4B11" w14:textId="0AAC0F16" w:rsidR="00F97CB9" w:rsidRDefault="00425A36" w:rsidP="00B17F93">
      <w:pPr>
        <w:pStyle w:val="Bezmezer"/>
        <w:jc w:val="both"/>
      </w:pPr>
      <w:bookmarkStart w:id="8" w:name="_Hlk128466637"/>
      <w:r w:rsidRPr="00805143">
        <w:t>Stávající vozidlové komunikace</w:t>
      </w:r>
      <w:r w:rsidR="00971120">
        <w:t xml:space="preserve"> a</w:t>
      </w:r>
      <w:r w:rsidR="00475169">
        <w:t xml:space="preserve"> parkovací stání</w:t>
      </w:r>
      <w:r w:rsidR="00DF1E34">
        <w:t xml:space="preserve"> </w:t>
      </w:r>
      <w:r w:rsidR="00A235AB">
        <w:t>povrchem z</w:t>
      </w:r>
      <w:r w:rsidR="00DF1E34">
        <w:t>e</w:t>
      </w:r>
      <w:r w:rsidR="00A235AB">
        <w:t xml:space="preserve"> </w:t>
      </w:r>
      <w:r w:rsidR="00DF1E34">
        <w:t>zámkové dlažby</w:t>
      </w:r>
      <w:r w:rsidR="00A235AB">
        <w:t xml:space="preserve">  jsou odvodněny </w:t>
      </w:r>
      <w:r>
        <w:t xml:space="preserve">uličními </w:t>
      </w:r>
      <w:proofErr w:type="spellStart"/>
      <w:r>
        <w:t>vpustmi</w:t>
      </w:r>
      <w:proofErr w:type="spellEnd"/>
      <w:r>
        <w:t xml:space="preserve"> do stávající kanalizace</w:t>
      </w:r>
      <w:r w:rsidR="00971120">
        <w:t xml:space="preserve"> – stávající stav bez úprav</w:t>
      </w:r>
      <w:r w:rsidR="00A43573">
        <w:t xml:space="preserve"> </w:t>
      </w:r>
      <w:r>
        <w:t xml:space="preserve">. </w:t>
      </w:r>
    </w:p>
    <w:p w14:paraId="22E3DE01" w14:textId="77777777" w:rsidR="00DF1E34" w:rsidRDefault="00DF1E34" w:rsidP="00B17F93">
      <w:pPr>
        <w:pStyle w:val="Bezmezer"/>
        <w:jc w:val="both"/>
      </w:pPr>
    </w:p>
    <w:p w14:paraId="1F578F48" w14:textId="3190B25F" w:rsidR="000E3B4E" w:rsidRPr="007928FA" w:rsidRDefault="00616BB3" w:rsidP="00B17F93">
      <w:pPr>
        <w:pStyle w:val="Bezmezer"/>
        <w:jc w:val="both"/>
      </w:pPr>
      <w:r>
        <w:t>Nové parkovací plochy</w:t>
      </w:r>
      <w:r w:rsidR="00971120">
        <w:t xml:space="preserve"> </w:t>
      </w:r>
      <w:r w:rsidR="00DF1E34">
        <w:t xml:space="preserve"> </w:t>
      </w:r>
      <w:r w:rsidR="000E3B4E" w:rsidRPr="007928FA">
        <w:t>bud</w:t>
      </w:r>
      <w:r w:rsidR="00A43573">
        <w:t>ou</w:t>
      </w:r>
      <w:r w:rsidR="00D570D0">
        <w:t xml:space="preserve"> z důvodu </w:t>
      </w:r>
      <w:r w:rsidR="00971120">
        <w:t>ne</w:t>
      </w:r>
      <w:r w:rsidR="00A43573">
        <w:t>zvy</w:t>
      </w:r>
      <w:r w:rsidR="00971120">
        <w:t>šování</w:t>
      </w:r>
      <w:r w:rsidR="00D570D0">
        <w:t xml:space="preserve"> zatížení stokové sítě </w:t>
      </w:r>
      <w:r w:rsidR="000E3B4E" w:rsidRPr="007928FA">
        <w:t xml:space="preserve"> odvod</w:t>
      </w:r>
      <w:r w:rsidR="00D570D0">
        <w:t>něn</w:t>
      </w:r>
      <w:r w:rsidR="00A43573">
        <w:t>a</w:t>
      </w:r>
      <w:r w:rsidR="00D570D0">
        <w:t xml:space="preserve"> </w:t>
      </w:r>
      <w:r w:rsidR="000E3B4E" w:rsidRPr="007928FA">
        <w:t>vsakováním</w:t>
      </w:r>
      <w:r w:rsidR="00D570D0">
        <w:t xml:space="preserve"> do podloží konstrukčních vrstev , povrchem</w:t>
      </w:r>
      <w:r w:rsidR="00805143">
        <w:t xml:space="preserve"> ze </w:t>
      </w:r>
      <w:r w:rsidR="000E3B4E" w:rsidRPr="007928FA">
        <w:t xml:space="preserve"> z</w:t>
      </w:r>
      <w:r w:rsidR="007E7170">
        <w:t>asakovací propustné</w:t>
      </w:r>
      <w:r w:rsidR="000E3B4E" w:rsidRPr="007928FA">
        <w:t xml:space="preserve"> dlažby.  </w:t>
      </w:r>
    </w:p>
    <w:p w14:paraId="7D20915F" w14:textId="77777777" w:rsidR="000E3B4E" w:rsidRDefault="000E3B4E" w:rsidP="00B17F93">
      <w:pPr>
        <w:pStyle w:val="Bezmezer"/>
        <w:jc w:val="both"/>
      </w:pPr>
      <w:r w:rsidRPr="007928FA">
        <w:t>Odvodnění parkovacích stání - povrchová voda bude zasakována přes zatravňovací dlažbu do spodních vrstev konstrukce a podloží. Na základě ČSN 759010 a TNV 759011 je nutné pro vsakování zajistit  do hloubky min. 1,10m od nivelety nové plochy propustné půdní a horninové prostředí. Konstrukce plochy zahrnuje 0,10m zatravňovací dlažby a  0,32m štěrků, u zbývajících 0,68m bude propustnost prověřena geologickou  sondou. V případě potřeby bude nevyhovující vrstva  nahrazena novou propustnou zeminou.</w:t>
      </w:r>
    </w:p>
    <w:p w14:paraId="2592C569" w14:textId="77777777" w:rsidR="00A43573" w:rsidRDefault="00A43573" w:rsidP="00B17F93">
      <w:pPr>
        <w:pStyle w:val="Bezmezer"/>
        <w:jc w:val="both"/>
      </w:pPr>
    </w:p>
    <w:p w14:paraId="60D7F457" w14:textId="4317B845" w:rsidR="00A43573" w:rsidRDefault="00A43573" w:rsidP="00B17F93">
      <w:pPr>
        <w:pStyle w:val="Bezmezer"/>
        <w:jc w:val="both"/>
      </w:pPr>
      <w:r>
        <w:t xml:space="preserve">Chodník je vyspádován </w:t>
      </w:r>
      <w:r w:rsidR="00616BB3">
        <w:t xml:space="preserve">na </w:t>
      </w:r>
      <w:r>
        <w:t xml:space="preserve">okolní travnatý terén. </w:t>
      </w:r>
    </w:p>
    <w:p w14:paraId="54A13BC5" w14:textId="77777777" w:rsidR="00A43573" w:rsidRDefault="00A43573" w:rsidP="00B17F93">
      <w:pPr>
        <w:pStyle w:val="Bezmezer"/>
        <w:jc w:val="both"/>
      </w:pPr>
    </w:p>
    <w:p w14:paraId="6575F002" w14:textId="430385FD" w:rsidR="007475E0" w:rsidRDefault="00A43573" w:rsidP="00B17F93">
      <w:pPr>
        <w:pStyle w:val="Bezmezer"/>
        <w:jc w:val="both"/>
      </w:pPr>
      <w:r>
        <w:t xml:space="preserve">Zatížení stávající stokové sítě je stávající bez navýšení. </w:t>
      </w:r>
    </w:p>
    <w:bookmarkEnd w:id="8"/>
    <w:p w14:paraId="46308F23" w14:textId="48602595" w:rsidR="00A43573" w:rsidRDefault="00A43573" w:rsidP="00B17F93">
      <w:pPr>
        <w:pStyle w:val="Bezmezer"/>
        <w:jc w:val="both"/>
        <w:rPr>
          <w:u w:val="single"/>
        </w:rPr>
      </w:pPr>
    </w:p>
    <w:p w14:paraId="29377F40" w14:textId="4FF00615" w:rsidR="00DB6EE0" w:rsidRPr="00DB6EE0" w:rsidRDefault="00DB6EE0" w:rsidP="00B17F93">
      <w:pPr>
        <w:pStyle w:val="Bezmezer"/>
        <w:jc w:val="both"/>
        <w:rPr>
          <w:u w:val="single"/>
        </w:rPr>
      </w:pPr>
      <w:r>
        <w:rPr>
          <w:u w:val="single"/>
        </w:rPr>
        <w:t>D</w:t>
      </w:r>
      <w:r w:rsidRPr="00DB6EE0">
        <w:rPr>
          <w:u w:val="single"/>
        </w:rPr>
        <w:t>ruh, množství a nakládání s odpady vznikajícími užíváním stavby</w:t>
      </w:r>
    </w:p>
    <w:p w14:paraId="5119790A" w14:textId="77777777" w:rsidR="00DB6EE0" w:rsidRDefault="00BC1FC2" w:rsidP="00B17F93">
      <w:pPr>
        <w:pStyle w:val="Bezmezer"/>
        <w:jc w:val="both"/>
      </w:pPr>
      <w:r>
        <w:t xml:space="preserve">-viz </w:t>
      </w:r>
      <w:r w:rsidR="00143667">
        <w:t>B.2.3</w:t>
      </w:r>
    </w:p>
    <w:p w14:paraId="594556B6" w14:textId="77777777" w:rsidR="00BC1FC2" w:rsidRPr="00DB6EE0" w:rsidRDefault="00BC1FC2" w:rsidP="00B17F93">
      <w:pPr>
        <w:pStyle w:val="Bezmezer"/>
        <w:jc w:val="both"/>
      </w:pPr>
    </w:p>
    <w:p w14:paraId="541C7B67" w14:textId="77777777" w:rsidR="0069669C" w:rsidRDefault="005D53F0" w:rsidP="00B17F93">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14:paraId="63B6FED9" w14:textId="6BCE2442" w:rsidR="005D53F0" w:rsidRPr="00A34142" w:rsidRDefault="00A34142" w:rsidP="00B17F93">
      <w:pPr>
        <w:pStyle w:val="Bezmezer"/>
        <w:jc w:val="both"/>
        <w:rPr>
          <w:lang w:eastAsia="cs-CZ"/>
        </w:rPr>
      </w:pPr>
      <w:r w:rsidRPr="00A34142">
        <w:rPr>
          <w:lang w:eastAsia="cs-CZ"/>
        </w:rPr>
        <w:t xml:space="preserve">Předpoklad realizace stavby – </w:t>
      </w:r>
      <w:r w:rsidR="00A43573">
        <w:rPr>
          <w:lang w:eastAsia="cs-CZ"/>
        </w:rPr>
        <w:t>7.-11.2023</w:t>
      </w:r>
    </w:p>
    <w:p w14:paraId="518F0468" w14:textId="77777777" w:rsidR="006C03AB" w:rsidRDefault="006C03AB" w:rsidP="00B17F93">
      <w:pPr>
        <w:pStyle w:val="Bezmezer"/>
        <w:jc w:val="both"/>
        <w:rPr>
          <w:bCs/>
          <w:u w:val="single"/>
          <w:lang w:eastAsia="cs-CZ"/>
        </w:rPr>
      </w:pPr>
    </w:p>
    <w:p w14:paraId="21389913" w14:textId="106D70DA" w:rsidR="0069669C" w:rsidRDefault="00A34142" w:rsidP="00B17F93">
      <w:pPr>
        <w:pStyle w:val="Bezmezer"/>
        <w:jc w:val="both"/>
        <w:rPr>
          <w:u w:val="single"/>
          <w:lang w:eastAsia="cs-CZ"/>
        </w:rPr>
      </w:pPr>
      <w:r w:rsidRPr="00A34142">
        <w:rPr>
          <w:bCs/>
          <w:u w:val="single"/>
          <w:lang w:eastAsia="cs-CZ"/>
        </w:rPr>
        <w:lastRenderedPageBreak/>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135536D0" w14:textId="77777777" w:rsidR="00A34142" w:rsidRPr="00A34142" w:rsidRDefault="00A34142" w:rsidP="00B17F93">
      <w:pPr>
        <w:pStyle w:val="Bezmezer"/>
        <w:jc w:val="both"/>
        <w:rPr>
          <w:lang w:eastAsia="cs-CZ"/>
        </w:rPr>
      </w:pPr>
      <w:r w:rsidRPr="00A34142">
        <w:rPr>
          <w:lang w:eastAsia="cs-CZ"/>
        </w:rPr>
        <w:t>Neřeší se</w:t>
      </w:r>
    </w:p>
    <w:p w14:paraId="472472EC" w14:textId="77777777" w:rsidR="007C7764" w:rsidRDefault="007C7764" w:rsidP="00B17F93">
      <w:pPr>
        <w:pStyle w:val="Bezmezer"/>
        <w:jc w:val="both"/>
        <w:rPr>
          <w:u w:val="single"/>
          <w:lang w:eastAsia="cs-CZ"/>
        </w:rPr>
      </w:pPr>
    </w:p>
    <w:p w14:paraId="5C59ABC3" w14:textId="77777777" w:rsidR="0069669C" w:rsidRDefault="00A34142" w:rsidP="00B17F93">
      <w:pPr>
        <w:pStyle w:val="Bezmezer"/>
        <w:jc w:val="both"/>
        <w:rPr>
          <w:u w:val="single"/>
          <w:lang w:eastAsia="cs-CZ"/>
        </w:rPr>
      </w:pPr>
      <w:r>
        <w:rPr>
          <w:u w:val="single"/>
          <w:lang w:eastAsia="cs-CZ"/>
        </w:rPr>
        <w:t>O</w:t>
      </w:r>
      <w:r w:rsidR="0069669C" w:rsidRPr="00AD1FF6">
        <w:rPr>
          <w:u w:val="single"/>
          <w:lang w:eastAsia="cs-CZ"/>
        </w:rPr>
        <w:t>rientační náklady stavby</w:t>
      </w:r>
    </w:p>
    <w:p w14:paraId="771F447C" w14:textId="3FE224F4" w:rsidR="00A34142" w:rsidRPr="00A34142" w:rsidRDefault="00A34142" w:rsidP="00B17F93">
      <w:pPr>
        <w:pStyle w:val="Bezmezer"/>
        <w:jc w:val="both"/>
        <w:rPr>
          <w:lang w:eastAsia="cs-CZ"/>
        </w:rPr>
      </w:pPr>
      <w:r w:rsidRPr="00A34142">
        <w:rPr>
          <w:lang w:eastAsia="cs-CZ"/>
        </w:rPr>
        <w:t xml:space="preserve">Cca </w:t>
      </w:r>
      <w:r w:rsidR="00616BB3">
        <w:rPr>
          <w:lang w:eastAsia="cs-CZ"/>
        </w:rPr>
        <w:t>1,5</w:t>
      </w:r>
      <w:r w:rsidR="00A43573">
        <w:rPr>
          <w:lang w:eastAsia="cs-CZ"/>
        </w:rPr>
        <w:t>0</w:t>
      </w:r>
      <w:r w:rsidRPr="00A34142">
        <w:rPr>
          <w:lang w:eastAsia="cs-CZ"/>
        </w:rPr>
        <w:t xml:space="preserve"> mil Kč</w:t>
      </w:r>
    </w:p>
    <w:p w14:paraId="0593316D" w14:textId="77777777" w:rsidR="00B717A5" w:rsidRDefault="00B717A5" w:rsidP="00B17F93">
      <w:pPr>
        <w:pStyle w:val="Bezmezer"/>
        <w:jc w:val="both"/>
        <w:rPr>
          <w:lang w:eastAsia="cs-CZ"/>
        </w:rPr>
      </w:pPr>
    </w:p>
    <w:p w14:paraId="7ADBD71E" w14:textId="77777777" w:rsidR="0069669C" w:rsidRPr="007C7764" w:rsidRDefault="0069669C" w:rsidP="00B17F93">
      <w:pPr>
        <w:pStyle w:val="Bezmezer"/>
        <w:jc w:val="both"/>
        <w:rPr>
          <w:b/>
          <w:sz w:val="24"/>
          <w:szCs w:val="24"/>
          <w:lang w:eastAsia="cs-CZ"/>
        </w:rPr>
      </w:pPr>
      <w:r w:rsidRPr="007C7764">
        <w:rPr>
          <w:b/>
          <w:sz w:val="24"/>
          <w:szCs w:val="24"/>
          <w:lang w:eastAsia="cs-CZ"/>
        </w:rPr>
        <w:t>B.2.2 Celkové urbanistické a architektonické řešení</w:t>
      </w:r>
    </w:p>
    <w:p w14:paraId="5ED8A6C3" w14:textId="77777777" w:rsidR="007C7764" w:rsidRDefault="007C7764" w:rsidP="00B17F93">
      <w:pPr>
        <w:pStyle w:val="Bezmezer"/>
        <w:jc w:val="both"/>
        <w:rPr>
          <w:u w:val="single"/>
          <w:lang w:eastAsia="cs-CZ"/>
        </w:rPr>
      </w:pPr>
    </w:p>
    <w:p w14:paraId="38827343" w14:textId="77777777" w:rsidR="0069669C" w:rsidRDefault="0069669C" w:rsidP="00B17F93">
      <w:pPr>
        <w:pStyle w:val="Bezmezer"/>
        <w:jc w:val="both"/>
        <w:rPr>
          <w:u w:val="single"/>
          <w:lang w:eastAsia="cs-CZ"/>
        </w:rPr>
      </w:pPr>
      <w:r w:rsidRPr="00AD1FF6">
        <w:rPr>
          <w:u w:val="single"/>
          <w:lang w:eastAsia="cs-CZ"/>
        </w:rPr>
        <w:t>urbanismus - územní regulace, kompozice prostorového řešení</w:t>
      </w:r>
    </w:p>
    <w:p w14:paraId="0921695C" w14:textId="02CCEA55" w:rsidR="00A43573" w:rsidRPr="000C566B" w:rsidRDefault="00A43573" w:rsidP="00A43573">
      <w:pPr>
        <w:pStyle w:val="Bezmezer"/>
        <w:jc w:val="both"/>
        <w:rPr>
          <w:lang w:eastAsia="cs-CZ"/>
        </w:rPr>
      </w:pPr>
      <w:r w:rsidRPr="000C566B">
        <w:rPr>
          <w:lang w:eastAsia="cs-CZ"/>
        </w:rPr>
        <w:t xml:space="preserve">Návrh úpravy uličního profilu byl řešen s ohledem na </w:t>
      </w:r>
      <w:r>
        <w:rPr>
          <w:lang w:eastAsia="cs-CZ"/>
        </w:rPr>
        <w:t>účel využití – s</w:t>
      </w:r>
      <w:r w:rsidRPr="000C566B">
        <w:rPr>
          <w:lang w:eastAsia="cs-CZ"/>
        </w:rPr>
        <w:t>nížení deficitu parkovacích stání</w:t>
      </w:r>
      <w:r>
        <w:rPr>
          <w:lang w:eastAsia="cs-CZ"/>
        </w:rPr>
        <w:t xml:space="preserve">. Kompozice prostorového řešení je limitována stávajícími stáními </w:t>
      </w:r>
      <w:r w:rsidR="00616BB3">
        <w:rPr>
          <w:lang w:eastAsia="cs-CZ"/>
        </w:rPr>
        <w:t xml:space="preserve">, </w:t>
      </w:r>
      <w:r>
        <w:rPr>
          <w:lang w:eastAsia="cs-CZ"/>
        </w:rPr>
        <w:t xml:space="preserve">komunikací </w:t>
      </w:r>
      <w:r w:rsidR="00616BB3">
        <w:rPr>
          <w:lang w:eastAsia="cs-CZ"/>
        </w:rPr>
        <w:t xml:space="preserve">a </w:t>
      </w:r>
      <w:proofErr w:type="spellStart"/>
      <w:r w:rsidR="00616BB3">
        <w:rPr>
          <w:lang w:eastAsia="cs-CZ"/>
        </w:rPr>
        <w:t>stáv.zástavbou</w:t>
      </w:r>
      <w:proofErr w:type="spellEnd"/>
      <w:r w:rsidR="00616BB3">
        <w:rPr>
          <w:lang w:eastAsia="cs-CZ"/>
        </w:rPr>
        <w:t xml:space="preserve"> </w:t>
      </w:r>
      <w:proofErr w:type="spellStart"/>
      <w:r w:rsidR="00616BB3">
        <w:rPr>
          <w:lang w:eastAsia="cs-CZ"/>
        </w:rPr>
        <w:t>byt.domy</w:t>
      </w:r>
      <w:proofErr w:type="spellEnd"/>
      <w:r>
        <w:rPr>
          <w:lang w:eastAsia="cs-CZ"/>
        </w:rPr>
        <w:t xml:space="preserve">. Stavba je v souladu s územním plánem města. </w:t>
      </w:r>
    </w:p>
    <w:p w14:paraId="1DAA160A" w14:textId="77777777" w:rsidR="00CD4926" w:rsidRPr="00DA02D6" w:rsidRDefault="00CD4926" w:rsidP="00CD4926">
      <w:pPr>
        <w:pStyle w:val="Zkladntext"/>
        <w:rPr>
          <w:rFonts w:asciiTheme="minorHAnsi" w:hAnsiTheme="minorHAnsi" w:cstheme="minorHAnsi"/>
          <w:sz w:val="22"/>
          <w:szCs w:val="22"/>
        </w:rPr>
      </w:pPr>
    </w:p>
    <w:p w14:paraId="5598C15C" w14:textId="77777777" w:rsidR="0069669C" w:rsidRPr="00AD1FF6" w:rsidRDefault="0069669C" w:rsidP="00B17F93">
      <w:pPr>
        <w:pStyle w:val="Bezmezer"/>
        <w:jc w:val="both"/>
        <w:rPr>
          <w:u w:val="single"/>
          <w:lang w:eastAsia="cs-CZ"/>
        </w:rPr>
      </w:pPr>
      <w:r w:rsidRPr="00AD1FF6">
        <w:rPr>
          <w:u w:val="single"/>
          <w:lang w:eastAsia="cs-CZ"/>
        </w:rPr>
        <w:t>architektonické řešení - kompozice tvarového řešení, materiálové a barevné řešení.</w:t>
      </w:r>
    </w:p>
    <w:p w14:paraId="509B7F20" w14:textId="4E09FCB7" w:rsidR="00A43573" w:rsidRDefault="00A43573" w:rsidP="00A43573">
      <w:pPr>
        <w:pStyle w:val="Bezmezer"/>
        <w:jc w:val="both"/>
        <w:rPr>
          <w:lang w:eastAsia="cs-CZ"/>
        </w:rPr>
      </w:pPr>
      <w:r w:rsidRPr="00B717A5">
        <w:rPr>
          <w:lang w:eastAsia="cs-CZ"/>
        </w:rPr>
        <w:t xml:space="preserve">Architektonické řešení </w:t>
      </w:r>
      <w:r>
        <w:rPr>
          <w:lang w:eastAsia="cs-CZ"/>
        </w:rPr>
        <w:t xml:space="preserve">pro návrh zpevněných ploch </w:t>
      </w:r>
      <w:r w:rsidRPr="00B717A5">
        <w:rPr>
          <w:lang w:eastAsia="cs-CZ"/>
        </w:rPr>
        <w:t>se neposuzuje</w:t>
      </w:r>
      <w:r>
        <w:rPr>
          <w:lang w:eastAsia="cs-CZ"/>
        </w:rPr>
        <w:t>. Tvarové , materiálové a barevné řešení je dáno  standartním řešením pro daný charakter dopravní stavby.</w:t>
      </w:r>
    </w:p>
    <w:p w14:paraId="7868D5A6" w14:textId="77777777" w:rsidR="00A43573" w:rsidRPr="00DA02D6" w:rsidRDefault="00A43573" w:rsidP="00A43573">
      <w:pPr>
        <w:pStyle w:val="Zkladntext"/>
        <w:rPr>
          <w:rFonts w:asciiTheme="minorHAnsi" w:hAnsiTheme="minorHAnsi" w:cstheme="minorHAnsi"/>
          <w:sz w:val="22"/>
          <w:szCs w:val="22"/>
        </w:rPr>
      </w:pPr>
    </w:p>
    <w:p w14:paraId="170696F8" w14:textId="77777777" w:rsidR="0069669C" w:rsidRPr="007C7764" w:rsidRDefault="0069669C" w:rsidP="00B17F93">
      <w:pPr>
        <w:pStyle w:val="Bezmezer"/>
        <w:jc w:val="both"/>
        <w:rPr>
          <w:b/>
          <w:sz w:val="24"/>
          <w:szCs w:val="24"/>
          <w:lang w:eastAsia="cs-CZ"/>
        </w:rPr>
      </w:pPr>
      <w:r w:rsidRPr="007C7764">
        <w:rPr>
          <w:b/>
          <w:sz w:val="24"/>
          <w:szCs w:val="24"/>
          <w:lang w:eastAsia="cs-CZ"/>
        </w:rPr>
        <w:t>B.2.3 Celkové technické řešení</w:t>
      </w:r>
    </w:p>
    <w:p w14:paraId="72DA66BB" w14:textId="77777777" w:rsidR="007C7764" w:rsidRDefault="007C7764" w:rsidP="00B17F93">
      <w:pPr>
        <w:pStyle w:val="Bezmezer"/>
        <w:jc w:val="both"/>
        <w:rPr>
          <w:u w:val="single"/>
          <w:lang w:eastAsia="cs-CZ"/>
        </w:rPr>
      </w:pPr>
    </w:p>
    <w:p w14:paraId="3FA40E71" w14:textId="77777777" w:rsidR="0069669C" w:rsidRDefault="0069669C" w:rsidP="00B17F93">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14:paraId="13CADE4B" w14:textId="76926E72" w:rsidR="00FE1DD9" w:rsidRPr="00E14DD0" w:rsidRDefault="002647EE" w:rsidP="00B17F93">
      <w:pPr>
        <w:pStyle w:val="Bezmezer"/>
        <w:jc w:val="both"/>
        <w:rPr>
          <w:sz w:val="24"/>
          <w:szCs w:val="24"/>
        </w:rPr>
      </w:pPr>
      <w:r w:rsidRPr="00E14DD0">
        <w:rPr>
          <w:sz w:val="24"/>
          <w:szCs w:val="24"/>
        </w:rPr>
        <w:t xml:space="preserve"> </w:t>
      </w:r>
    </w:p>
    <w:p w14:paraId="1881ADCF" w14:textId="77777777" w:rsidR="00616BB3" w:rsidRDefault="00616BB3" w:rsidP="00475169">
      <w:pPr>
        <w:pStyle w:val="Bezmezer"/>
        <w:jc w:val="both"/>
        <w:rPr>
          <w:b/>
          <w:sz w:val="24"/>
          <w:szCs w:val="24"/>
        </w:rPr>
      </w:pPr>
      <w:bookmarkStart w:id="9" w:name="_Hlk103074043"/>
      <w:bookmarkStart w:id="10" w:name="_Hlk57361754"/>
    </w:p>
    <w:p w14:paraId="34D0AB8C" w14:textId="4F520474" w:rsidR="00CD4926" w:rsidRPr="00E14DD0" w:rsidRDefault="00CD4926" w:rsidP="00475169">
      <w:pPr>
        <w:pStyle w:val="Bezmezer"/>
        <w:jc w:val="both"/>
        <w:rPr>
          <w:b/>
          <w:sz w:val="24"/>
          <w:szCs w:val="24"/>
        </w:rPr>
      </w:pPr>
      <w:r w:rsidRPr="00E14DD0">
        <w:rPr>
          <w:b/>
          <w:sz w:val="24"/>
          <w:szCs w:val="24"/>
        </w:rPr>
        <w:t>SO 101 PARKOVACÍ STÁNÍ</w:t>
      </w:r>
    </w:p>
    <w:p w14:paraId="14139BF0" w14:textId="77777777" w:rsidR="00616BB3" w:rsidRDefault="00616BB3" w:rsidP="00E14DD0">
      <w:pPr>
        <w:spacing w:line="240" w:lineRule="auto"/>
        <w:jc w:val="both"/>
        <w:rPr>
          <w:rFonts w:ascii="Calibri" w:hAnsi="Calibri" w:cs="Calibri"/>
          <w:u w:val="single"/>
        </w:rPr>
      </w:pPr>
    </w:p>
    <w:p w14:paraId="5B9DCC58" w14:textId="05140052" w:rsidR="00BB4991" w:rsidRDefault="00BB4991" w:rsidP="00E14DD0">
      <w:pPr>
        <w:spacing w:line="240" w:lineRule="auto"/>
        <w:jc w:val="both"/>
        <w:rPr>
          <w:rFonts w:ascii="Calibri" w:hAnsi="Calibri" w:cs="Calibri"/>
          <w:u w:val="single"/>
        </w:rPr>
      </w:pPr>
      <w:r w:rsidRPr="00BB4991">
        <w:rPr>
          <w:rFonts w:ascii="Calibri" w:hAnsi="Calibri" w:cs="Calibri"/>
          <w:u w:val="single"/>
        </w:rPr>
        <w:t>Stávající stav:</w:t>
      </w:r>
    </w:p>
    <w:p w14:paraId="6B5D0E7F" w14:textId="42CAF552" w:rsidR="009B14D3" w:rsidRDefault="009B14D3" w:rsidP="00E14DD0">
      <w:pPr>
        <w:spacing w:line="240" w:lineRule="auto"/>
        <w:jc w:val="both"/>
        <w:rPr>
          <w:rFonts w:ascii="Calibri" w:hAnsi="Calibri" w:cs="Calibri"/>
        </w:rPr>
      </w:pPr>
      <w:r>
        <w:rPr>
          <w:rFonts w:ascii="Calibri" w:hAnsi="Calibri" w:cs="Calibri"/>
        </w:rPr>
        <w:t xml:space="preserve">Stávající slepá  komunikace mezi </w:t>
      </w:r>
      <w:proofErr w:type="spellStart"/>
      <w:r>
        <w:rPr>
          <w:rFonts w:ascii="Calibri" w:hAnsi="Calibri" w:cs="Calibri"/>
        </w:rPr>
        <w:t>byt.domy</w:t>
      </w:r>
      <w:proofErr w:type="spellEnd"/>
      <w:r>
        <w:rPr>
          <w:rFonts w:ascii="Calibri" w:hAnsi="Calibri" w:cs="Calibri"/>
        </w:rPr>
        <w:t xml:space="preserve"> č.p.1191-2 a 1195-6  slouží výhradně jako příjezd k jednostranným kolmým parkovacím stáním . Oboustranně navazuje na průjezdnou komunikaci mezi </w:t>
      </w:r>
      <w:proofErr w:type="spellStart"/>
      <w:r>
        <w:rPr>
          <w:rFonts w:ascii="Calibri" w:hAnsi="Calibri" w:cs="Calibri"/>
        </w:rPr>
        <w:t>ul.Olbrachtova</w:t>
      </w:r>
      <w:proofErr w:type="spellEnd"/>
      <w:r>
        <w:rPr>
          <w:rFonts w:ascii="Calibri" w:hAnsi="Calibri" w:cs="Calibri"/>
        </w:rPr>
        <w:t xml:space="preserve"> a Bezručova . Komunikace je v dobrém technickém stavu , včetně obrusné vrstvy. Volná plocha  určená pro rozšíření parkování je travnatá, po jejím obvodu je z větší části živý plot. </w:t>
      </w:r>
    </w:p>
    <w:p w14:paraId="7F322F57" w14:textId="434F13AB" w:rsidR="009B14D3" w:rsidRDefault="009B14D3" w:rsidP="00E14DD0">
      <w:pPr>
        <w:spacing w:line="240" w:lineRule="auto"/>
        <w:jc w:val="both"/>
        <w:rPr>
          <w:rFonts w:ascii="Calibri" w:hAnsi="Calibri" w:cs="Calibri"/>
        </w:rPr>
      </w:pPr>
    </w:p>
    <w:p w14:paraId="131C679D" w14:textId="77777777" w:rsidR="009B14D3" w:rsidRDefault="009B14D3" w:rsidP="009B14D3">
      <w:pPr>
        <w:spacing w:line="240" w:lineRule="auto"/>
        <w:jc w:val="both"/>
        <w:rPr>
          <w:rFonts w:ascii="Calibri" w:hAnsi="Calibri" w:cs="Calibri"/>
          <w:u w:val="single"/>
        </w:rPr>
      </w:pPr>
      <w:r>
        <w:rPr>
          <w:rFonts w:ascii="Calibri" w:hAnsi="Calibri" w:cs="Calibri"/>
          <w:u w:val="single"/>
        </w:rPr>
        <w:t>Přípravné práce:</w:t>
      </w:r>
    </w:p>
    <w:p w14:paraId="43BFB4CC" w14:textId="0AA4DD32" w:rsidR="009B14D3" w:rsidRPr="00683FB5" w:rsidRDefault="009B14D3" w:rsidP="009B14D3">
      <w:pPr>
        <w:pStyle w:val="Odstavecseseznamem"/>
        <w:numPr>
          <w:ilvl w:val="0"/>
          <w:numId w:val="20"/>
        </w:numPr>
        <w:spacing w:line="240" w:lineRule="auto"/>
        <w:jc w:val="both"/>
        <w:rPr>
          <w:rFonts w:ascii="Calibri" w:hAnsi="Calibri" w:cs="Calibri"/>
          <w:u w:val="single"/>
        </w:rPr>
      </w:pPr>
      <w:bookmarkStart w:id="11" w:name="_Hlk128654682"/>
      <w:r w:rsidRPr="00683FB5">
        <w:rPr>
          <w:rFonts w:ascii="Calibri" w:hAnsi="Calibri" w:cs="Calibri"/>
        </w:rPr>
        <w:t xml:space="preserve">rozebrání </w:t>
      </w:r>
      <w:r>
        <w:rPr>
          <w:rFonts w:ascii="Calibri" w:hAnsi="Calibri" w:cs="Calibri"/>
        </w:rPr>
        <w:t xml:space="preserve">části </w:t>
      </w:r>
      <w:r w:rsidRPr="00683FB5">
        <w:rPr>
          <w:rFonts w:ascii="Calibri" w:hAnsi="Calibri" w:cs="Calibri"/>
        </w:rPr>
        <w:t xml:space="preserve">stávajícího chodníku ze </w:t>
      </w:r>
      <w:proofErr w:type="spellStart"/>
      <w:r w:rsidRPr="00683FB5">
        <w:rPr>
          <w:rFonts w:ascii="Calibri" w:hAnsi="Calibri" w:cs="Calibri"/>
        </w:rPr>
        <w:t>zámk.dlažby</w:t>
      </w:r>
      <w:proofErr w:type="spellEnd"/>
      <w:r w:rsidRPr="00683FB5">
        <w:rPr>
          <w:rFonts w:ascii="Calibri" w:hAnsi="Calibri" w:cs="Calibri"/>
        </w:rPr>
        <w:t xml:space="preserve"> /opětovné použití/ </w:t>
      </w:r>
    </w:p>
    <w:p w14:paraId="2C87C9E1" w14:textId="424E0AC4" w:rsidR="009B14D3" w:rsidRDefault="009B14D3" w:rsidP="009B14D3">
      <w:pPr>
        <w:pStyle w:val="Odstavecseseznamem"/>
        <w:numPr>
          <w:ilvl w:val="0"/>
          <w:numId w:val="20"/>
        </w:numPr>
        <w:spacing w:line="240" w:lineRule="auto"/>
        <w:jc w:val="both"/>
        <w:rPr>
          <w:rFonts w:ascii="Calibri" w:hAnsi="Calibri" w:cs="Calibri"/>
        </w:rPr>
      </w:pPr>
      <w:r w:rsidRPr="00683FB5">
        <w:rPr>
          <w:rFonts w:ascii="Calibri" w:hAnsi="Calibri" w:cs="Calibri"/>
        </w:rPr>
        <w:t xml:space="preserve">sejmutí humózní vrstvy </w:t>
      </w:r>
      <w:r>
        <w:rPr>
          <w:rFonts w:ascii="Calibri" w:hAnsi="Calibri" w:cs="Calibri"/>
        </w:rPr>
        <w:t>v tl.150 mm</w:t>
      </w:r>
    </w:p>
    <w:p w14:paraId="65F7972B" w14:textId="4D5DD48E" w:rsidR="00CF27A8" w:rsidRDefault="00CF27A8" w:rsidP="00EF7B65">
      <w:pPr>
        <w:pStyle w:val="Odstavecseseznamem"/>
        <w:numPr>
          <w:ilvl w:val="0"/>
          <w:numId w:val="20"/>
        </w:numPr>
        <w:spacing w:line="240" w:lineRule="auto"/>
        <w:jc w:val="both"/>
        <w:rPr>
          <w:rFonts w:ascii="Calibri" w:hAnsi="Calibri" w:cs="Calibri"/>
        </w:rPr>
      </w:pPr>
      <w:r w:rsidRPr="00CF27A8">
        <w:rPr>
          <w:rFonts w:ascii="Calibri" w:hAnsi="Calibri" w:cs="Calibri"/>
        </w:rPr>
        <w:t xml:space="preserve">rozebrání části konstrukce komunikace v oblouku </w:t>
      </w:r>
    </w:p>
    <w:p w14:paraId="23B01851" w14:textId="11F40598" w:rsidR="000401BB" w:rsidRDefault="000401BB" w:rsidP="00EF7B65">
      <w:pPr>
        <w:pStyle w:val="Odstavecseseznamem"/>
        <w:numPr>
          <w:ilvl w:val="0"/>
          <w:numId w:val="20"/>
        </w:numPr>
        <w:spacing w:line="240" w:lineRule="auto"/>
        <w:jc w:val="both"/>
        <w:rPr>
          <w:rFonts w:ascii="Calibri" w:hAnsi="Calibri" w:cs="Calibri"/>
        </w:rPr>
      </w:pPr>
      <w:r>
        <w:t>frézování</w:t>
      </w:r>
      <w:r w:rsidRPr="00FE1DD9">
        <w:t xml:space="preserve"> obrusné vrstvy </w:t>
      </w:r>
      <w:r>
        <w:t>tl.</w:t>
      </w:r>
      <w:r w:rsidRPr="00FE1DD9">
        <w:t>40</w:t>
      </w:r>
      <w:r>
        <w:t xml:space="preserve"> m</w:t>
      </w:r>
      <w:r w:rsidRPr="00FE1DD9">
        <w:t xml:space="preserve">m </w:t>
      </w:r>
      <w:r>
        <w:t>asfaltobetonu  komunikace podél obrubníku parkoviště</w:t>
      </w:r>
    </w:p>
    <w:p w14:paraId="7058996C" w14:textId="17D8746F" w:rsidR="009B14D3" w:rsidRPr="00CF27A8" w:rsidRDefault="009B14D3" w:rsidP="00EF7B65">
      <w:pPr>
        <w:pStyle w:val="Odstavecseseznamem"/>
        <w:numPr>
          <w:ilvl w:val="0"/>
          <w:numId w:val="20"/>
        </w:numPr>
        <w:spacing w:line="240" w:lineRule="auto"/>
        <w:jc w:val="both"/>
        <w:rPr>
          <w:rFonts w:ascii="Calibri" w:hAnsi="Calibri" w:cs="Calibri"/>
        </w:rPr>
      </w:pPr>
      <w:r w:rsidRPr="00CF27A8">
        <w:rPr>
          <w:rFonts w:ascii="Calibri" w:hAnsi="Calibri" w:cs="Calibri"/>
        </w:rPr>
        <w:t>odstranění chodníkových obrubníků</w:t>
      </w:r>
    </w:p>
    <w:p w14:paraId="1202B887" w14:textId="77777777" w:rsidR="009B14D3" w:rsidRDefault="009B14D3" w:rsidP="009B14D3">
      <w:pPr>
        <w:pStyle w:val="Odstavecseseznamem"/>
        <w:numPr>
          <w:ilvl w:val="0"/>
          <w:numId w:val="20"/>
        </w:numPr>
        <w:spacing w:line="240" w:lineRule="auto"/>
        <w:jc w:val="both"/>
        <w:rPr>
          <w:rFonts w:ascii="Calibri" w:hAnsi="Calibri" w:cs="Calibri"/>
        </w:rPr>
      </w:pPr>
      <w:r>
        <w:rPr>
          <w:rFonts w:ascii="Calibri" w:hAnsi="Calibri" w:cs="Calibri"/>
        </w:rPr>
        <w:t>odstranění silničních obrubníků</w:t>
      </w:r>
    </w:p>
    <w:p w14:paraId="46DBB432" w14:textId="122F7952" w:rsidR="009B14D3" w:rsidRPr="00683FB5" w:rsidRDefault="009B14D3" w:rsidP="009B14D3">
      <w:pPr>
        <w:pStyle w:val="Odstavecseseznamem"/>
        <w:numPr>
          <w:ilvl w:val="0"/>
          <w:numId w:val="20"/>
        </w:numPr>
        <w:spacing w:line="240" w:lineRule="auto"/>
        <w:jc w:val="both"/>
        <w:rPr>
          <w:rFonts w:ascii="Calibri" w:hAnsi="Calibri" w:cs="Calibri"/>
        </w:rPr>
      </w:pPr>
      <w:r>
        <w:rPr>
          <w:rFonts w:ascii="Calibri" w:hAnsi="Calibri" w:cs="Calibri"/>
        </w:rPr>
        <w:t xml:space="preserve">kácení javoru , živých </w:t>
      </w:r>
      <w:r w:rsidR="00CF27A8">
        <w:rPr>
          <w:rFonts w:ascii="Calibri" w:hAnsi="Calibri" w:cs="Calibri"/>
        </w:rPr>
        <w:t xml:space="preserve">plotů </w:t>
      </w:r>
      <w:r>
        <w:rPr>
          <w:rFonts w:ascii="Calibri" w:hAnsi="Calibri" w:cs="Calibri"/>
        </w:rPr>
        <w:t xml:space="preserve">a </w:t>
      </w:r>
      <w:r w:rsidR="00CF27A8">
        <w:rPr>
          <w:rFonts w:ascii="Calibri" w:hAnsi="Calibri" w:cs="Calibri"/>
        </w:rPr>
        <w:t>keřů</w:t>
      </w:r>
    </w:p>
    <w:bookmarkEnd w:id="11"/>
    <w:p w14:paraId="4BB252B9" w14:textId="3A86602F" w:rsidR="009B14D3" w:rsidRDefault="009B14D3" w:rsidP="00E14DD0">
      <w:pPr>
        <w:spacing w:line="240" w:lineRule="auto"/>
        <w:jc w:val="both"/>
        <w:rPr>
          <w:rFonts w:ascii="Calibri" w:hAnsi="Calibri" w:cs="Calibri"/>
        </w:rPr>
      </w:pPr>
    </w:p>
    <w:p w14:paraId="5024BE52" w14:textId="2CA62210" w:rsidR="00CF27A8" w:rsidRDefault="00CF27A8" w:rsidP="00E14DD0">
      <w:pPr>
        <w:spacing w:line="240" w:lineRule="auto"/>
        <w:jc w:val="both"/>
        <w:rPr>
          <w:rFonts w:ascii="Calibri" w:hAnsi="Calibri" w:cs="Calibri"/>
        </w:rPr>
      </w:pPr>
    </w:p>
    <w:p w14:paraId="7C758438" w14:textId="435E5254" w:rsidR="00CF27A8" w:rsidRDefault="00CF27A8" w:rsidP="00E14DD0">
      <w:pPr>
        <w:spacing w:line="240" w:lineRule="auto"/>
        <w:jc w:val="both"/>
        <w:rPr>
          <w:rFonts w:ascii="Calibri" w:hAnsi="Calibri" w:cs="Calibri"/>
        </w:rPr>
      </w:pPr>
    </w:p>
    <w:p w14:paraId="46BDED40" w14:textId="7F438AFC" w:rsidR="00CF27A8" w:rsidRDefault="00CF27A8" w:rsidP="00E14DD0">
      <w:pPr>
        <w:spacing w:line="240" w:lineRule="auto"/>
        <w:jc w:val="both"/>
        <w:rPr>
          <w:rFonts w:ascii="Calibri" w:hAnsi="Calibri" w:cs="Calibri"/>
        </w:rPr>
      </w:pPr>
    </w:p>
    <w:p w14:paraId="22EF683A" w14:textId="331348F5" w:rsidR="00CF27A8" w:rsidRPr="00CF27A8" w:rsidRDefault="00CF27A8" w:rsidP="00CF27A8">
      <w:pPr>
        <w:pStyle w:val="Odstavecseseznamem"/>
        <w:numPr>
          <w:ilvl w:val="0"/>
          <w:numId w:val="20"/>
        </w:numPr>
        <w:spacing w:line="240" w:lineRule="auto"/>
        <w:jc w:val="both"/>
        <w:rPr>
          <w:rFonts w:ascii="Calibri" w:hAnsi="Calibri" w:cs="Calibri"/>
          <w:i/>
          <w:iCs/>
        </w:rPr>
      </w:pPr>
      <w:r w:rsidRPr="00CF27A8">
        <w:rPr>
          <w:rFonts w:ascii="Calibri" w:hAnsi="Calibri" w:cs="Calibri"/>
          <w:i/>
          <w:iCs/>
        </w:rPr>
        <w:t>stávající stav:</w:t>
      </w:r>
    </w:p>
    <w:p w14:paraId="329A1880" w14:textId="77777777" w:rsidR="00616BB3" w:rsidRDefault="00616BB3" w:rsidP="00E14DD0">
      <w:pPr>
        <w:spacing w:line="240" w:lineRule="auto"/>
        <w:jc w:val="both"/>
        <w:rPr>
          <w:rFonts w:ascii="Calibri" w:hAnsi="Calibri" w:cs="Calibri"/>
          <w:u w:val="single"/>
        </w:rPr>
      </w:pPr>
      <w:r>
        <w:rPr>
          <w:rFonts w:ascii="Calibri" w:hAnsi="Calibri" w:cs="Calibri"/>
          <w:noProof/>
          <w:u w:val="single"/>
        </w:rPr>
        <w:drawing>
          <wp:inline distT="0" distB="0" distL="0" distR="0" wp14:anchorId="71C5D144" wp14:editId="52E64D31">
            <wp:extent cx="4506079" cy="3300095"/>
            <wp:effectExtent l="0" t="0" r="889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14744" cy="3306441"/>
                    </a:xfrm>
                    <a:prstGeom prst="rect">
                      <a:avLst/>
                    </a:prstGeom>
                  </pic:spPr>
                </pic:pic>
              </a:graphicData>
            </a:graphic>
          </wp:inline>
        </w:drawing>
      </w:r>
    </w:p>
    <w:p w14:paraId="07529A2B" w14:textId="4B81189D" w:rsidR="00A43573" w:rsidRDefault="00616BB3" w:rsidP="00E14DD0">
      <w:pPr>
        <w:spacing w:line="240" w:lineRule="auto"/>
        <w:jc w:val="both"/>
        <w:rPr>
          <w:rFonts w:ascii="Calibri" w:hAnsi="Calibri" w:cs="Calibri"/>
          <w:u w:val="single"/>
        </w:rPr>
      </w:pPr>
      <w:r>
        <w:rPr>
          <w:rFonts w:ascii="Calibri" w:hAnsi="Calibri" w:cs="Calibri"/>
          <w:noProof/>
          <w:u w:val="single"/>
        </w:rPr>
        <w:drawing>
          <wp:inline distT="0" distB="0" distL="0" distR="0" wp14:anchorId="0FED1B0C" wp14:editId="5D0C55FC">
            <wp:extent cx="4495800" cy="2949392"/>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09599" cy="2958444"/>
                    </a:xfrm>
                    <a:prstGeom prst="rect">
                      <a:avLst/>
                    </a:prstGeom>
                  </pic:spPr>
                </pic:pic>
              </a:graphicData>
            </a:graphic>
          </wp:inline>
        </w:drawing>
      </w:r>
    </w:p>
    <w:p w14:paraId="49D74EA8" w14:textId="19588F36" w:rsidR="00BB4991" w:rsidRDefault="00BB4991" w:rsidP="00E14DD0">
      <w:pPr>
        <w:spacing w:line="240" w:lineRule="auto"/>
        <w:jc w:val="both"/>
        <w:rPr>
          <w:rFonts w:ascii="Calibri" w:hAnsi="Calibri" w:cs="Calibri"/>
          <w:u w:val="single"/>
        </w:rPr>
      </w:pPr>
      <w:r w:rsidRPr="00BB4991">
        <w:rPr>
          <w:rFonts w:ascii="Calibri" w:hAnsi="Calibri" w:cs="Calibri"/>
          <w:u w:val="single"/>
        </w:rPr>
        <w:t>Návrh úprav:</w:t>
      </w:r>
    </w:p>
    <w:p w14:paraId="70EED449" w14:textId="77777777" w:rsidR="00AF32C2" w:rsidRPr="00AF32C2" w:rsidRDefault="00AF32C2" w:rsidP="00E14DD0">
      <w:pPr>
        <w:spacing w:line="240" w:lineRule="auto"/>
        <w:jc w:val="both"/>
        <w:rPr>
          <w:rFonts w:ascii="Calibri" w:hAnsi="Calibri" w:cs="Calibri"/>
          <w:u w:val="single"/>
        </w:rPr>
      </w:pPr>
      <w:r w:rsidRPr="00AF32C2">
        <w:rPr>
          <w:rFonts w:ascii="Calibri" w:hAnsi="Calibri" w:cs="Calibri"/>
          <w:u w:val="single"/>
        </w:rPr>
        <w:t>Parkovací stání</w:t>
      </w:r>
    </w:p>
    <w:p w14:paraId="70E012C5" w14:textId="77777777" w:rsidR="00CF27A8" w:rsidRDefault="00CF27A8" w:rsidP="00CF27A8">
      <w:pPr>
        <w:spacing w:line="240" w:lineRule="auto"/>
        <w:jc w:val="both"/>
        <w:rPr>
          <w:rFonts w:cstheme="minorHAnsi"/>
        </w:rPr>
      </w:pPr>
      <w:bookmarkStart w:id="12" w:name="_Hlk128655352"/>
      <w:r w:rsidRPr="0055117B">
        <w:rPr>
          <w:rFonts w:cstheme="minorHAnsi"/>
        </w:rPr>
        <w:t>V rámci projektu je řešen</w:t>
      </w:r>
      <w:r>
        <w:rPr>
          <w:rFonts w:cstheme="minorHAnsi"/>
        </w:rPr>
        <w:t>o doplnění 13 parkovacích stání na ulici Bezručova-Olbrachtova, mezi bytovými domy č.p.1192-1193 na území sídliště ,,Moravanské,,.</w:t>
      </w:r>
    </w:p>
    <w:p w14:paraId="5F3D110A" w14:textId="44C3A80A" w:rsidR="00CF27A8" w:rsidRDefault="00CF27A8" w:rsidP="00CF27A8">
      <w:pPr>
        <w:spacing w:line="240" w:lineRule="auto"/>
        <w:jc w:val="both"/>
        <w:rPr>
          <w:rFonts w:cstheme="minorHAnsi"/>
        </w:rPr>
      </w:pPr>
      <w:r>
        <w:rPr>
          <w:rFonts w:cstheme="minorHAnsi"/>
        </w:rPr>
        <w:lastRenderedPageBreak/>
        <w:t>Nová parkovací plocha je navržena na volné travnaté ploše ve dvou blocích v návaznosti na stávající komunikaci  š.3,50 m a parkovací stání š.5,50 m na protější straně. Rozměry jednotlivých stání jsou š.2,80 m a dl.5,50 m. Volný prostor pro najíždění je mezi parkujícími vozy  6,50 m .</w:t>
      </w:r>
    </w:p>
    <w:bookmarkEnd w:id="12"/>
    <w:p w14:paraId="211267B1" w14:textId="23D29067" w:rsidR="00CF27A8" w:rsidRDefault="00CF27A8" w:rsidP="00CF27A8">
      <w:pPr>
        <w:spacing w:line="240" w:lineRule="auto"/>
        <w:jc w:val="both"/>
        <w:rPr>
          <w:rFonts w:cstheme="minorHAnsi"/>
        </w:rPr>
      </w:pPr>
      <w:r>
        <w:rPr>
          <w:rFonts w:cstheme="minorHAnsi"/>
        </w:rPr>
        <w:t>Povrch parkoviště je navržen ze zasakovací dlažby 200/200 šedá, rastrování červená ,odvodnění zasakováním do konstrukčních vrstev a  podloží , ohraničení  silničními obrubníky.</w:t>
      </w:r>
    </w:p>
    <w:p w14:paraId="5FFA8CAB" w14:textId="2C1A1CB3" w:rsidR="00493B51" w:rsidRDefault="00493B51" w:rsidP="00CF27A8">
      <w:pPr>
        <w:spacing w:line="240" w:lineRule="auto"/>
        <w:jc w:val="both"/>
        <w:rPr>
          <w:rFonts w:cstheme="minorHAnsi"/>
        </w:rPr>
      </w:pPr>
      <w:r>
        <w:rPr>
          <w:rFonts w:cstheme="minorHAnsi"/>
        </w:rPr>
        <w:t xml:space="preserve">V rámci doplnění parkovacích stání je navrženo oboustranné zmenšení oblouků v křižovatce  na R=6 m s ponecháním </w:t>
      </w:r>
      <w:proofErr w:type="spellStart"/>
      <w:r>
        <w:rPr>
          <w:rFonts w:cstheme="minorHAnsi"/>
        </w:rPr>
        <w:t>stáv.odvodnění</w:t>
      </w:r>
      <w:proofErr w:type="spellEnd"/>
      <w:r>
        <w:rPr>
          <w:rFonts w:cstheme="minorHAnsi"/>
        </w:rPr>
        <w:t xml:space="preserve"> </w:t>
      </w:r>
      <w:proofErr w:type="spellStart"/>
      <w:r>
        <w:rPr>
          <w:rFonts w:cstheme="minorHAnsi"/>
        </w:rPr>
        <w:t>vpustmi</w:t>
      </w:r>
      <w:proofErr w:type="spellEnd"/>
      <w:r>
        <w:rPr>
          <w:rFonts w:cstheme="minorHAnsi"/>
        </w:rPr>
        <w:t>.</w:t>
      </w:r>
    </w:p>
    <w:p w14:paraId="5A08D896" w14:textId="35B03FD4" w:rsidR="00CF27A8" w:rsidRDefault="00CF27A8" w:rsidP="00E14DD0">
      <w:pPr>
        <w:spacing w:line="240" w:lineRule="auto"/>
        <w:jc w:val="both"/>
        <w:rPr>
          <w:rFonts w:ascii="Calibri" w:hAnsi="Calibri" w:cs="Calibri"/>
          <w:u w:val="single"/>
        </w:rPr>
      </w:pPr>
      <w:bookmarkStart w:id="13" w:name="_Hlk128655645"/>
      <w:r>
        <w:rPr>
          <w:rFonts w:ascii="Calibri" w:hAnsi="Calibri" w:cs="Calibri"/>
          <w:u w:val="single"/>
        </w:rPr>
        <w:t>Ochrana slaboproudých kabelů:</w:t>
      </w:r>
    </w:p>
    <w:p w14:paraId="458D8A9F" w14:textId="792B900E" w:rsidR="00CF27A8" w:rsidRDefault="00CF27A8" w:rsidP="00E14DD0">
      <w:pPr>
        <w:spacing w:line="240" w:lineRule="auto"/>
        <w:jc w:val="both"/>
        <w:rPr>
          <w:rFonts w:ascii="Calibri" w:hAnsi="Calibri" w:cs="Calibri"/>
        </w:rPr>
      </w:pPr>
      <w:r w:rsidRPr="00CF27A8">
        <w:rPr>
          <w:rFonts w:ascii="Calibri" w:hAnsi="Calibri" w:cs="Calibri"/>
        </w:rPr>
        <w:t>Pod</w:t>
      </w:r>
      <w:r>
        <w:rPr>
          <w:rFonts w:ascii="Calibri" w:hAnsi="Calibri" w:cs="Calibri"/>
        </w:rPr>
        <w:t xml:space="preserve"> novým parkovištěm z </w:t>
      </w:r>
      <w:proofErr w:type="spellStart"/>
      <w:r>
        <w:rPr>
          <w:rFonts w:ascii="Calibri" w:hAnsi="Calibri" w:cs="Calibri"/>
        </w:rPr>
        <w:t>rozebiratelné</w:t>
      </w:r>
      <w:proofErr w:type="spellEnd"/>
      <w:r>
        <w:rPr>
          <w:rFonts w:ascii="Calibri" w:hAnsi="Calibri" w:cs="Calibri"/>
        </w:rPr>
        <w:t xml:space="preserve"> konstrukce se nachází v celé délce sdělovací kabely. Tyto budou ponechán</w:t>
      </w:r>
      <w:r w:rsidR="00493B51">
        <w:rPr>
          <w:rFonts w:ascii="Calibri" w:hAnsi="Calibri" w:cs="Calibri"/>
        </w:rPr>
        <w:t>y</w:t>
      </w:r>
      <w:r>
        <w:rPr>
          <w:rFonts w:ascii="Calibri" w:hAnsi="Calibri" w:cs="Calibri"/>
        </w:rPr>
        <w:t xml:space="preserve"> a uloženy do kabelových půlených chrániček</w:t>
      </w:r>
      <w:r w:rsidR="00493B51">
        <w:rPr>
          <w:rFonts w:ascii="Calibri" w:hAnsi="Calibri" w:cs="Calibri"/>
        </w:rPr>
        <w:t xml:space="preserve"> se zachováním stávajícího krytí</w:t>
      </w:r>
      <w:r w:rsidR="001D0D08">
        <w:rPr>
          <w:rFonts w:ascii="Calibri" w:hAnsi="Calibri" w:cs="Calibri"/>
        </w:rPr>
        <w:t xml:space="preserve"> – rozsah viz situace</w:t>
      </w:r>
    </w:p>
    <w:p w14:paraId="0B7621C6" w14:textId="75BB69EA" w:rsidR="001D0D08" w:rsidRDefault="001D0D08" w:rsidP="00E14DD0">
      <w:pPr>
        <w:spacing w:line="240" w:lineRule="auto"/>
        <w:jc w:val="both"/>
        <w:rPr>
          <w:rFonts w:ascii="Calibri" w:hAnsi="Calibri" w:cs="Calibri"/>
          <w:u w:val="single"/>
        </w:rPr>
      </w:pPr>
      <w:r>
        <w:rPr>
          <w:rFonts w:ascii="Calibri" w:hAnsi="Calibri" w:cs="Calibri"/>
          <w:u w:val="single"/>
        </w:rPr>
        <w:t>Ochrana tepelného rozvodu:</w:t>
      </w:r>
    </w:p>
    <w:p w14:paraId="419BE8B6" w14:textId="5E1C1B2A" w:rsidR="001D0D08" w:rsidRPr="001D0D08" w:rsidRDefault="001D0D08" w:rsidP="00E14DD0">
      <w:pPr>
        <w:spacing w:line="240" w:lineRule="auto"/>
        <w:jc w:val="both"/>
        <w:rPr>
          <w:rFonts w:ascii="Calibri" w:hAnsi="Calibri" w:cs="Calibri"/>
        </w:rPr>
      </w:pPr>
      <w:r>
        <w:rPr>
          <w:rFonts w:ascii="Calibri" w:hAnsi="Calibri" w:cs="Calibri"/>
        </w:rPr>
        <w:t xml:space="preserve">V místě křížení parkovacích stání se zařízením ve správě </w:t>
      </w:r>
      <w:proofErr w:type="spellStart"/>
      <w:r>
        <w:rPr>
          <w:rFonts w:ascii="Calibri" w:hAnsi="Calibri" w:cs="Calibri"/>
        </w:rPr>
        <w:t>Tehos</w:t>
      </w:r>
      <w:proofErr w:type="spellEnd"/>
      <w:r>
        <w:rPr>
          <w:rFonts w:ascii="Calibri" w:hAnsi="Calibri" w:cs="Calibri"/>
        </w:rPr>
        <w:t xml:space="preserve">- tepelný rozvod, bude toto chráněno 2 ks silničními panely 1500/3000 nebo ocelovými plotnami pro rozložení zatížení. </w:t>
      </w:r>
    </w:p>
    <w:bookmarkEnd w:id="13"/>
    <w:p w14:paraId="29C85770" w14:textId="0C6D114C" w:rsidR="00AF32C2" w:rsidRPr="00AF32C2" w:rsidRDefault="00AF32C2" w:rsidP="00E14DD0">
      <w:pPr>
        <w:spacing w:line="240" w:lineRule="auto"/>
        <w:jc w:val="both"/>
        <w:rPr>
          <w:rFonts w:ascii="Calibri" w:hAnsi="Calibri" w:cs="Calibri"/>
          <w:u w:val="single"/>
        </w:rPr>
      </w:pPr>
      <w:r w:rsidRPr="00AF32C2">
        <w:rPr>
          <w:rFonts w:ascii="Calibri" w:hAnsi="Calibri" w:cs="Calibri"/>
          <w:u w:val="single"/>
        </w:rPr>
        <w:t>Chodník</w:t>
      </w:r>
      <w:r w:rsidR="00493B51">
        <w:rPr>
          <w:rFonts w:ascii="Calibri" w:hAnsi="Calibri" w:cs="Calibri"/>
          <w:u w:val="single"/>
        </w:rPr>
        <w:t xml:space="preserve">  </w:t>
      </w:r>
    </w:p>
    <w:p w14:paraId="7ACECFE4" w14:textId="1DB780BD" w:rsidR="00493B51" w:rsidRDefault="00AF32C2" w:rsidP="00AF32C2">
      <w:pPr>
        <w:pStyle w:val="Zkladntext"/>
        <w:spacing w:line="276" w:lineRule="auto"/>
        <w:rPr>
          <w:rFonts w:ascii="Calibri" w:hAnsi="Calibri" w:cs="Calibri"/>
          <w:sz w:val="22"/>
          <w:szCs w:val="22"/>
        </w:rPr>
      </w:pPr>
      <w:bookmarkStart w:id="14" w:name="_Hlk128655675"/>
      <w:r w:rsidRPr="00AF32C2">
        <w:rPr>
          <w:rFonts w:ascii="Calibri" w:hAnsi="Calibri" w:cs="Calibri"/>
          <w:sz w:val="22"/>
          <w:szCs w:val="22"/>
        </w:rPr>
        <w:t>Stávající chodník</w:t>
      </w:r>
      <w:r w:rsidR="00493B51">
        <w:rPr>
          <w:rFonts w:ascii="Calibri" w:hAnsi="Calibri" w:cs="Calibri"/>
          <w:sz w:val="22"/>
          <w:szCs w:val="22"/>
        </w:rPr>
        <w:t>, včetně plochy pro kontejnery,</w:t>
      </w:r>
      <w:r w:rsidRPr="00AF32C2">
        <w:rPr>
          <w:rFonts w:ascii="Calibri" w:hAnsi="Calibri" w:cs="Calibri"/>
          <w:sz w:val="22"/>
          <w:szCs w:val="22"/>
        </w:rPr>
        <w:t xml:space="preserve"> </w:t>
      </w:r>
      <w:r>
        <w:rPr>
          <w:rFonts w:ascii="Calibri" w:hAnsi="Calibri" w:cs="Calibri"/>
          <w:sz w:val="22"/>
          <w:szCs w:val="22"/>
        </w:rPr>
        <w:t xml:space="preserve">bude v řešené části </w:t>
      </w:r>
      <w:r w:rsidR="00493B51">
        <w:rPr>
          <w:rFonts w:ascii="Calibri" w:hAnsi="Calibri" w:cs="Calibri"/>
          <w:sz w:val="22"/>
          <w:szCs w:val="22"/>
        </w:rPr>
        <w:t xml:space="preserve">v křižovatkovém oblouku </w:t>
      </w:r>
      <w:r>
        <w:rPr>
          <w:rFonts w:ascii="Calibri" w:hAnsi="Calibri" w:cs="Calibri"/>
          <w:sz w:val="22"/>
          <w:szCs w:val="22"/>
        </w:rPr>
        <w:t xml:space="preserve">rozebrán. </w:t>
      </w:r>
      <w:r w:rsidR="00493B51">
        <w:rPr>
          <w:rFonts w:ascii="Calibri" w:hAnsi="Calibri" w:cs="Calibri"/>
          <w:sz w:val="22"/>
          <w:szCs w:val="22"/>
        </w:rPr>
        <w:t>Bude upraven a rozšířen pro novou plochu pro kontejnery , včetně úpravy místa pro přecházení v návaznosti na nové parkoviště a úpravu /zmenšení / křižovatkových oblouků.</w:t>
      </w:r>
    </w:p>
    <w:p w14:paraId="54349512" w14:textId="687CDE14" w:rsidR="00772E5D" w:rsidRDefault="00AF32C2" w:rsidP="00AF32C2">
      <w:pPr>
        <w:pStyle w:val="Zkladntext"/>
        <w:spacing w:line="276" w:lineRule="auto"/>
        <w:rPr>
          <w:rFonts w:ascii="Calibri" w:hAnsi="Calibri" w:cs="Calibri"/>
          <w:sz w:val="22"/>
          <w:szCs w:val="22"/>
        </w:rPr>
      </w:pPr>
      <w:r>
        <w:rPr>
          <w:rFonts w:ascii="Calibri" w:hAnsi="Calibri" w:cs="Calibri"/>
          <w:sz w:val="22"/>
          <w:szCs w:val="22"/>
        </w:rPr>
        <w:t xml:space="preserve">Zámková dlažba z rozebraného chodníku bude opětovně využita </w:t>
      </w:r>
      <w:r w:rsidR="00493B51">
        <w:rPr>
          <w:rFonts w:ascii="Calibri" w:hAnsi="Calibri" w:cs="Calibri"/>
          <w:sz w:val="22"/>
          <w:szCs w:val="22"/>
        </w:rPr>
        <w:t>a doplněna</w:t>
      </w:r>
      <w:r>
        <w:rPr>
          <w:rFonts w:ascii="Calibri" w:hAnsi="Calibri" w:cs="Calibri"/>
          <w:sz w:val="22"/>
          <w:szCs w:val="22"/>
        </w:rPr>
        <w:t>.</w:t>
      </w:r>
    </w:p>
    <w:p w14:paraId="1130302B" w14:textId="6A1BD278" w:rsidR="00336392" w:rsidRPr="00493B51" w:rsidRDefault="00493B51" w:rsidP="00336392">
      <w:pPr>
        <w:pStyle w:val="Bezmezer"/>
        <w:jc w:val="both"/>
      </w:pPr>
      <w:r w:rsidRPr="00493B51">
        <w:t>Ohraničení chodníkovými obrubníky.</w:t>
      </w:r>
    </w:p>
    <w:p w14:paraId="48663A55" w14:textId="4F3D4FEC" w:rsidR="00493B51" w:rsidRDefault="00493B51" w:rsidP="00336392">
      <w:pPr>
        <w:pStyle w:val="Bezmezer"/>
        <w:jc w:val="both"/>
        <w:rPr>
          <w:u w:val="single"/>
        </w:rPr>
      </w:pPr>
    </w:p>
    <w:p w14:paraId="76D6662D" w14:textId="0079DE3F" w:rsidR="00493B51" w:rsidRDefault="00493B51" w:rsidP="00336392">
      <w:pPr>
        <w:pStyle w:val="Bezmezer"/>
        <w:jc w:val="both"/>
      </w:pPr>
      <w:r>
        <w:t xml:space="preserve">U vstupů do technického suterénu přilehlých </w:t>
      </w:r>
      <w:proofErr w:type="spellStart"/>
      <w:r>
        <w:t>byt.domů</w:t>
      </w:r>
      <w:proofErr w:type="spellEnd"/>
      <w:r>
        <w:t xml:space="preserve"> je navržena úprava s návazností na </w:t>
      </w:r>
      <w:proofErr w:type="spellStart"/>
      <w:r>
        <w:t>stáv.komunikaci</w:t>
      </w:r>
      <w:proofErr w:type="spellEnd"/>
      <w:r>
        <w:t xml:space="preserve"> – doplnění varovného pásu a snížení obruby . Mezi  parkovištěm a zídkou se zábradlím   je navržen odrazný pruh v š.0,50 m ze </w:t>
      </w:r>
      <w:proofErr w:type="spellStart"/>
      <w:r>
        <w:t>zámk.dlažby</w:t>
      </w:r>
      <w:proofErr w:type="spellEnd"/>
      <w:r>
        <w:t>.</w:t>
      </w:r>
    </w:p>
    <w:bookmarkEnd w:id="14"/>
    <w:p w14:paraId="5E4FBE13" w14:textId="77777777" w:rsidR="00493B51" w:rsidRDefault="00493B51" w:rsidP="00336392">
      <w:pPr>
        <w:pStyle w:val="Bezmezer"/>
        <w:jc w:val="both"/>
        <w:rPr>
          <w:u w:val="single"/>
        </w:rPr>
      </w:pPr>
    </w:p>
    <w:bookmarkEnd w:id="9"/>
    <w:p w14:paraId="5DD83D59" w14:textId="77777777" w:rsidR="00683FB5" w:rsidRDefault="00AF32C2" w:rsidP="00E14DD0">
      <w:pPr>
        <w:pStyle w:val="Bezmezer"/>
        <w:rPr>
          <w:rFonts w:cstheme="minorHAnsi"/>
          <w:sz w:val="24"/>
          <w:szCs w:val="24"/>
          <w:u w:val="single"/>
        </w:rPr>
      </w:pPr>
      <w:r w:rsidRPr="00AF32C2">
        <w:rPr>
          <w:rFonts w:cstheme="minorHAnsi"/>
          <w:sz w:val="24"/>
          <w:szCs w:val="24"/>
          <w:u w:val="single"/>
        </w:rPr>
        <w:t>Navazující úpravy</w:t>
      </w:r>
      <w:r w:rsidR="00E14DD0" w:rsidRPr="00AF32C2">
        <w:rPr>
          <w:rFonts w:cstheme="minorHAnsi"/>
          <w:sz w:val="24"/>
          <w:szCs w:val="24"/>
          <w:u w:val="single"/>
        </w:rPr>
        <w:t xml:space="preserve">   </w:t>
      </w:r>
    </w:p>
    <w:p w14:paraId="2A32F399" w14:textId="12AEFACD" w:rsidR="00E14DD0" w:rsidRPr="00AF32C2" w:rsidRDefault="00E14DD0" w:rsidP="00E14DD0">
      <w:pPr>
        <w:pStyle w:val="Bezmezer"/>
        <w:rPr>
          <w:rFonts w:eastAsia="Times New Roman" w:cstheme="minorHAnsi"/>
          <w:lang w:eastAsia="cs-CZ"/>
        </w:rPr>
      </w:pPr>
      <w:r w:rsidRPr="00AF32C2">
        <w:rPr>
          <w:rFonts w:cstheme="minorHAnsi"/>
          <w:sz w:val="24"/>
          <w:szCs w:val="24"/>
          <w:u w:val="single"/>
        </w:rPr>
        <w:t xml:space="preserve">                                </w:t>
      </w:r>
      <w:r w:rsidRPr="00AF32C2">
        <w:rPr>
          <w:rFonts w:eastAsia="Times New Roman" w:cstheme="minorHAnsi"/>
          <w:lang w:eastAsia="cs-CZ"/>
        </w:rPr>
        <w:t xml:space="preserve"> </w:t>
      </w:r>
    </w:p>
    <w:p w14:paraId="51A93888" w14:textId="59D0283D" w:rsidR="00683FB5" w:rsidRDefault="00683FB5" w:rsidP="00E14DD0">
      <w:pPr>
        <w:spacing w:line="240" w:lineRule="auto"/>
        <w:jc w:val="both"/>
      </w:pPr>
      <w:bookmarkStart w:id="15" w:name="_Hlk103074057"/>
      <w:r>
        <w:t>V</w:t>
      </w:r>
      <w:r w:rsidR="00493B51">
        <w:t xml:space="preserve"> místě návrhu nové parkovací plochy </w:t>
      </w:r>
      <w:r>
        <w:t>j</w:t>
      </w:r>
      <w:r w:rsidR="00596F83">
        <w:t>e</w:t>
      </w:r>
      <w:r>
        <w:t xml:space="preserve"> navržen ke kácení stávající </w:t>
      </w:r>
      <w:r w:rsidR="00596F83">
        <w:t xml:space="preserve">javor červenolistý s obvodem do 30 cm – bez povolení kácení </w:t>
      </w:r>
      <w:r>
        <w:t>.</w:t>
      </w:r>
      <w:r w:rsidR="00596F83">
        <w:t xml:space="preserve"> </w:t>
      </w:r>
      <w:r>
        <w:t>Za ně</w:t>
      </w:r>
      <w:r w:rsidR="00596F83">
        <w:t>j</w:t>
      </w:r>
      <w:r>
        <w:t xml:space="preserve"> je navržena </w:t>
      </w:r>
      <w:r w:rsidR="00596F83">
        <w:t xml:space="preserve">do volné plochy </w:t>
      </w:r>
      <w:r>
        <w:t xml:space="preserve">náhradní výsadba /konzultace na odboru městské zeleně/ </w:t>
      </w:r>
      <w:r w:rsidR="00596F83">
        <w:t xml:space="preserve">stejného druhu – Acer Rubrum </w:t>
      </w:r>
      <w:r>
        <w:t xml:space="preserve">– </w:t>
      </w:r>
      <w:r w:rsidR="00596F83">
        <w:t>1</w:t>
      </w:r>
      <w:r>
        <w:t>ks.</w:t>
      </w:r>
      <w:r w:rsidR="00596F83">
        <w:t xml:space="preserve"> Kácení živých plotů a keřů je bez náhrady.</w:t>
      </w:r>
    </w:p>
    <w:p w14:paraId="062BB01A" w14:textId="5A730B08" w:rsidR="00E14DD0" w:rsidRDefault="004D22FE" w:rsidP="00E14DD0">
      <w:pPr>
        <w:spacing w:line="240" w:lineRule="auto"/>
        <w:jc w:val="both"/>
        <w:rPr>
          <w:rFonts w:cstheme="minorHAnsi"/>
        </w:rPr>
      </w:pPr>
      <w:r w:rsidRPr="00FE1DD9">
        <w:t xml:space="preserve">V rámci </w:t>
      </w:r>
      <w:r w:rsidR="00683FB5">
        <w:t>stavby</w:t>
      </w:r>
      <w:r w:rsidRPr="00FE1DD9">
        <w:t xml:space="preserve"> budou dále urovnány volné navazující plochy, bude na nich doplněna ornice </w:t>
      </w:r>
      <w:r w:rsidR="00683FB5">
        <w:t xml:space="preserve">dle potřeby </w:t>
      </w:r>
      <w:r w:rsidRPr="00FE1DD9">
        <w:t xml:space="preserve">a provedeno zatravnění výsevem parkovou směsí trav. </w:t>
      </w:r>
      <w:r>
        <w:rPr>
          <w:rFonts w:cstheme="minorHAnsi"/>
        </w:rPr>
        <w:t xml:space="preserve">  </w:t>
      </w:r>
    </w:p>
    <w:p w14:paraId="6755D84A" w14:textId="5C01B23E" w:rsidR="00217D52" w:rsidRPr="00A925B6" w:rsidRDefault="00217D52" w:rsidP="00217D52">
      <w:pPr>
        <w:jc w:val="both"/>
        <w:rPr>
          <w:rFonts w:ascii="Calibri" w:hAnsi="Calibri" w:cs="Calibri"/>
        </w:rPr>
      </w:pPr>
      <w:r>
        <w:rPr>
          <w:rFonts w:ascii="Calibri" w:hAnsi="Calibri" w:cs="Calibri"/>
        </w:rPr>
        <w:t>Z </w:t>
      </w:r>
      <w:proofErr w:type="spellStart"/>
      <w:r>
        <w:rPr>
          <w:rFonts w:ascii="Calibri" w:hAnsi="Calibri" w:cs="Calibri"/>
        </w:rPr>
        <w:t>tahokovu</w:t>
      </w:r>
      <w:proofErr w:type="spellEnd"/>
      <w:r>
        <w:rPr>
          <w:rFonts w:ascii="Calibri" w:hAnsi="Calibri" w:cs="Calibri"/>
        </w:rPr>
        <w:t xml:space="preserve"> jsou navrženy  atypické pohledové  zástěny kolem nádob na komunální a tříděný odpad.  </w:t>
      </w:r>
    </w:p>
    <w:bookmarkEnd w:id="15"/>
    <w:p w14:paraId="33108E46" w14:textId="77777777" w:rsidR="000B1DDC" w:rsidRDefault="000B1DDC" w:rsidP="00475169">
      <w:pPr>
        <w:pStyle w:val="Bezmezer"/>
        <w:jc w:val="both"/>
        <w:rPr>
          <w:b/>
          <w:sz w:val="24"/>
          <w:szCs w:val="24"/>
        </w:rPr>
      </w:pPr>
    </w:p>
    <w:p w14:paraId="2B656174" w14:textId="1D2EDC90" w:rsidR="00CD4926" w:rsidRPr="005050BB" w:rsidRDefault="000B1DDC" w:rsidP="00475169">
      <w:pPr>
        <w:pStyle w:val="Bezmezer"/>
        <w:jc w:val="both"/>
        <w:rPr>
          <w:b/>
          <w:sz w:val="24"/>
          <w:szCs w:val="24"/>
        </w:rPr>
      </w:pPr>
      <w:r w:rsidRPr="005050BB">
        <w:rPr>
          <w:b/>
          <w:sz w:val="24"/>
          <w:szCs w:val="24"/>
        </w:rPr>
        <w:t>SO 401  NABÍJECÍ STANICE  PRO ELEKTROMOBILY</w:t>
      </w:r>
    </w:p>
    <w:p w14:paraId="29D03E94" w14:textId="34FD8B6F" w:rsidR="000B1DDC" w:rsidRPr="005050BB" w:rsidRDefault="000B1DDC" w:rsidP="00475169">
      <w:pPr>
        <w:pStyle w:val="Bezmezer"/>
        <w:jc w:val="both"/>
        <w:rPr>
          <w:b/>
          <w:sz w:val="24"/>
          <w:szCs w:val="24"/>
        </w:rPr>
      </w:pPr>
    </w:p>
    <w:p w14:paraId="7DDAE8BA" w14:textId="1E98C420" w:rsidR="000B1DDC" w:rsidRPr="005050BB" w:rsidRDefault="00C7468A" w:rsidP="0075702A">
      <w:pPr>
        <w:pStyle w:val="Bezmezer"/>
        <w:jc w:val="both"/>
        <w:rPr>
          <w:rFonts w:cstheme="minorHAnsi"/>
        </w:rPr>
      </w:pPr>
      <w:r w:rsidRPr="005050BB">
        <w:rPr>
          <w:rFonts w:cstheme="minorHAnsi"/>
        </w:rPr>
        <w:t xml:space="preserve">V rámci objektu je  dle vyhlášky č. 266/2021 </w:t>
      </w:r>
      <w:proofErr w:type="spellStart"/>
      <w:r w:rsidRPr="005050BB">
        <w:rPr>
          <w:rFonts w:cstheme="minorHAnsi"/>
        </w:rPr>
        <w:t>Sb</w:t>
      </w:r>
      <w:proofErr w:type="spellEnd"/>
      <w:r w:rsidRPr="005050BB">
        <w:rPr>
          <w:rFonts w:cstheme="minorHAnsi"/>
        </w:rPr>
        <w:t xml:space="preserve">  navrženo umístění nabíjecí stanice pro elektromobily </w:t>
      </w:r>
      <w:r w:rsidR="007C66EC" w:rsidRPr="005050BB">
        <w:rPr>
          <w:rFonts w:cstheme="minorHAnsi"/>
        </w:rPr>
        <w:t xml:space="preserve">– 1 nabíjecí místo  </w:t>
      </w:r>
      <w:r w:rsidRPr="005050BB">
        <w:rPr>
          <w:rFonts w:cstheme="minorHAnsi"/>
        </w:rPr>
        <w:t xml:space="preserve">a </w:t>
      </w:r>
      <w:proofErr w:type="spellStart"/>
      <w:r w:rsidRPr="005050BB">
        <w:rPr>
          <w:rFonts w:cstheme="minorHAnsi"/>
        </w:rPr>
        <w:t>kabelovody</w:t>
      </w:r>
      <w:proofErr w:type="spellEnd"/>
      <w:r w:rsidRPr="005050BB">
        <w:rPr>
          <w:rFonts w:cstheme="minorHAnsi"/>
        </w:rPr>
        <w:t xml:space="preserve"> pro možné budoucí umístění dalších nabíjecích stanic</w:t>
      </w:r>
      <w:r w:rsidR="007C66EC" w:rsidRPr="005050BB">
        <w:rPr>
          <w:rFonts w:cstheme="minorHAnsi"/>
        </w:rPr>
        <w:t xml:space="preserve"> – 3 nabíjecí místa</w:t>
      </w:r>
      <w:r w:rsidRPr="005050BB">
        <w:rPr>
          <w:rFonts w:cstheme="minorHAnsi"/>
        </w:rPr>
        <w:t xml:space="preserve">. </w:t>
      </w:r>
    </w:p>
    <w:p w14:paraId="74044444" w14:textId="0743ACDE" w:rsidR="00C7468A" w:rsidRPr="005050BB" w:rsidRDefault="00C7468A" w:rsidP="0075702A">
      <w:pPr>
        <w:pStyle w:val="Bezmezer"/>
        <w:jc w:val="both"/>
        <w:rPr>
          <w:rFonts w:cstheme="minorHAnsi"/>
        </w:rPr>
      </w:pPr>
    </w:p>
    <w:p w14:paraId="4BB8810A" w14:textId="5AD0C222" w:rsidR="00C7468A" w:rsidRPr="005050BB" w:rsidRDefault="007C66EC" w:rsidP="0075702A">
      <w:pPr>
        <w:pStyle w:val="Zhlav"/>
        <w:tabs>
          <w:tab w:val="clear" w:pos="4536"/>
          <w:tab w:val="clear" w:pos="9072"/>
        </w:tabs>
        <w:ind w:firstLine="360"/>
        <w:jc w:val="both"/>
        <w:rPr>
          <w:rFonts w:cstheme="minorHAnsi"/>
        </w:rPr>
      </w:pPr>
      <w:r w:rsidRPr="005050BB">
        <w:rPr>
          <w:rFonts w:cstheme="minorHAnsi"/>
        </w:rPr>
        <w:t>N</w:t>
      </w:r>
      <w:r w:rsidR="00C7468A" w:rsidRPr="005050BB">
        <w:rPr>
          <w:rFonts w:cstheme="minorHAnsi"/>
        </w:rPr>
        <w:t>abíjecí stanice</w:t>
      </w:r>
      <w:r w:rsidR="0075702A" w:rsidRPr="005050BB">
        <w:rPr>
          <w:rFonts w:cstheme="minorHAnsi"/>
        </w:rPr>
        <w:t xml:space="preserve"> </w:t>
      </w:r>
      <w:r w:rsidRPr="005050BB">
        <w:rPr>
          <w:rFonts w:cstheme="minorHAnsi"/>
        </w:rPr>
        <w:t>bude</w:t>
      </w:r>
      <w:r w:rsidR="0075702A" w:rsidRPr="005050BB">
        <w:rPr>
          <w:rFonts w:cstheme="minorHAnsi"/>
        </w:rPr>
        <w:t xml:space="preserve"> osazena na zpevněné ploše mimo parkovací stání </w:t>
      </w:r>
      <w:r w:rsidRPr="005050BB">
        <w:rPr>
          <w:rFonts w:cstheme="minorHAnsi"/>
        </w:rPr>
        <w:t xml:space="preserve">. Typ stanice </w:t>
      </w:r>
      <w:r w:rsidR="0075702A" w:rsidRPr="005050BB">
        <w:rPr>
          <w:rFonts w:cstheme="minorHAnsi"/>
        </w:rPr>
        <w:t xml:space="preserve"> j</w:t>
      </w:r>
      <w:r w:rsidR="00C7468A" w:rsidRPr="005050BB">
        <w:rPr>
          <w:rFonts w:cstheme="minorHAnsi"/>
        </w:rPr>
        <w:t>e odoln</w:t>
      </w:r>
      <w:r w:rsidRPr="005050BB">
        <w:rPr>
          <w:rFonts w:cstheme="minorHAnsi"/>
        </w:rPr>
        <w:t>ý</w:t>
      </w:r>
      <w:r w:rsidR="00C7468A" w:rsidRPr="005050BB">
        <w:rPr>
          <w:rFonts w:cstheme="minorHAnsi"/>
        </w:rPr>
        <w:t xml:space="preserve"> proti vodě a otřesům (IP54, IK10) a vhodn</w:t>
      </w:r>
      <w:r w:rsidRPr="005050BB">
        <w:rPr>
          <w:rFonts w:cstheme="minorHAnsi"/>
        </w:rPr>
        <w:t>ý</w:t>
      </w:r>
      <w:r w:rsidR="00C7468A" w:rsidRPr="005050BB">
        <w:rPr>
          <w:rFonts w:cstheme="minorHAnsi"/>
        </w:rPr>
        <w:t xml:space="preserve"> pro venkovní prostředí (provozní teplota –25 °C až +50 °C). </w:t>
      </w:r>
      <w:r w:rsidR="00C7468A" w:rsidRPr="005050BB">
        <w:rPr>
          <w:rFonts w:cstheme="minorHAnsi"/>
        </w:rPr>
        <w:lastRenderedPageBreak/>
        <w:t xml:space="preserve">Umožňuje nabíjení elektromobilu  placené, volný nebo kontrolovaný přístup (čtečka RFID karet nebo Smartphone </w:t>
      </w:r>
      <w:proofErr w:type="spellStart"/>
      <w:r w:rsidR="00C7468A" w:rsidRPr="005050BB">
        <w:rPr>
          <w:rFonts w:cstheme="minorHAnsi"/>
        </w:rPr>
        <w:t>App</w:t>
      </w:r>
      <w:proofErr w:type="spellEnd"/>
      <w:r w:rsidR="00C7468A" w:rsidRPr="005050BB">
        <w:rPr>
          <w:rFonts w:cstheme="minorHAnsi"/>
        </w:rPr>
        <w:t>), založený na různých obchodních podmínkách a vztazích</w:t>
      </w:r>
      <w:r w:rsidRPr="005050BB">
        <w:rPr>
          <w:rFonts w:cstheme="minorHAnsi"/>
        </w:rPr>
        <w:t xml:space="preserve"> – upřesněno dle provozovatele</w:t>
      </w:r>
      <w:r w:rsidR="00C7468A" w:rsidRPr="005050BB">
        <w:rPr>
          <w:rFonts w:cstheme="minorHAnsi"/>
        </w:rPr>
        <w:t>.</w:t>
      </w:r>
      <w:r w:rsidRPr="005050BB">
        <w:rPr>
          <w:rFonts w:cstheme="minorHAnsi"/>
        </w:rPr>
        <w:t xml:space="preserve"> </w:t>
      </w:r>
      <w:r w:rsidR="00C7468A" w:rsidRPr="005050BB">
        <w:rPr>
          <w:rFonts w:cstheme="minorHAnsi"/>
        </w:rPr>
        <w:t xml:space="preserve"> Nabíjecí stanice je konfigurovatelná podle aplikace. Je vybavena </w:t>
      </w:r>
      <w:r w:rsidR="0075702A" w:rsidRPr="005050BB">
        <w:rPr>
          <w:rFonts w:cstheme="minorHAnsi"/>
        </w:rPr>
        <w:t>jednou</w:t>
      </w:r>
      <w:r w:rsidR="00C7468A" w:rsidRPr="005050BB">
        <w:rPr>
          <w:rFonts w:cstheme="minorHAnsi"/>
        </w:rPr>
        <w:t xml:space="preserve"> zásuvk</w:t>
      </w:r>
      <w:r w:rsidR="0075702A" w:rsidRPr="005050BB">
        <w:rPr>
          <w:rFonts w:cstheme="minorHAnsi"/>
        </w:rPr>
        <w:t xml:space="preserve">ou </w:t>
      </w:r>
      <w:r w:rsidR="00C7468A" w:rsidRPr="005050BB">
        <w:rPr>
          <w:rFonts w:cstheme="minorHAnsi"/>
        </w:rPr>
        <w:t>typ</w:t>
      </w:r>
      <w:r w:rsidR="0075702A" w:rsidRPr="005050BB">
        <w:rPr>
          <w:rFonts w:cstheme="minorHAnsi"/>
        </w:rPr>
        <w:t>y</w:t>
      </w:r>
      <w:r w:rsidR="00C7468A" w:rsidRPr="005050BB">
        <w:rPr>
          <w:rFonts w:cstheme="minorHAnsi"/>
        </w:rPr>
        <w:t xml:space="preserve"> T2 (s postříbřenými kontakty) v o výkonu 7,4 až 22 kW (32 A pro 400 V) a proudové nastavení od 6 A do 32 A, režim nabíjení 3. Tato nabíjecí stanice umožňuje samostatně stojící montáž a může mít umístěny ochranné a ovládací prvky přímo v dolní části sloupku. </w:t>
      </w:r>
    </w:p>
    <w:p w14:paraId="4A4B7446" w14:textId="77777777" w:rsidR="00C7468A" w:rsidRPr="005050BB" w:rsidRDefault="00C7468A" w:rsidP="0075702A">
      <w:pPr>
        <w:pStyle w:val="Bezmezer"/>
        <w:jc w:val="both"/>
        <w:rPr>
          <w:rFonts w:cstheme="minorHAnsi"/>
        </w:rPr>
      </w:pPr>
    </w:p>
    <w:p w14:paraId="21FE0CCA" w14:textId="77777777" w:rsidR="00C7468A" w:rsidRPr="005050BB" w:rsidRDefault="00C7468A" w:rsidP="0075702A">
      <w:pPr>
        <w:pStyle w:val="Zkltechdaje"/>
        <w:keepNext/>
        <w:spacing w:after="0"/>
        <w:rPr>
          <w:rFonts w:asciiTheme="minorHAnsi" w:hAnsiTheme="minorHAnsi" w:cstheme="minorHAnsi"/>
          <w:sz w:val="22"/>
          <w:szCs w:val="22"/>
        </w:rPr>
      </w:pPr>
      <w:r w:rsidRPr="005050BB">
        <w:rPr>
          <w:rFonts w:asciiTheme="minorHAnsi" w:hAnsiTheme="minorHAnsi" w:cstheme="minorHAnsi"/>
          <w:sz w:val="22"/>
          <w:szCs w:val="22"/>
        </w:rPr>
        <w:t xml:space="preserve">Rozvodná soustava NN:                           </w:t>
      </w:r>
      <w:r w:rsidRPr="005050BB">
        <w:rPr>
          <w:rFonts w:asciiTheme="minorHAnsi" w:hAnsiTheme="minorHAnsi" w:cstheme="minorHAnsi"/>
          <w:b/>
          <w:bCs/>
          <w:sz w:val="22"/>
          <w:szCs w:val="22"/>
        </w:rPr>
        <w:t xml:space="preserve">3 PEN ~ 50 Hz, 230/400V, TN-C </w:t>
      </w:r>
    </w:p>
    <w:p w14:paraId="2A3D63C5" w14:textId="77777777" w:rsidR="00C7468A" w:rsidRPr="005050BB" w:rsidRDefault="00C7468A" w:rsidP="0075702A">
      <w:pPr>
        <w:pStyle w:val="Zkltechdaje"/>
        <w:keepNext/>
        <w:spacing w:after="0"/>
        <w:jc w:val="both"/>
        <w:rPr>
          <w:rFonts w:asciiTheme="minorHAnsi" w:hAnsiTheme="minorHAnsi" w:cstheme="minorHAnsi"/>
          <w:sz w:val="22"/>
          <w:szCs w:val="22"/>
        </w:rPr>
      </w:pPr>
      <w:r w:rsidRPr="005050BB">
        <w:rPr>
          <w:rFonts w:asciiTheme="minorHAnsi" w:hAnsiTheme="minorHAnsi" w:cstheme="minorHAnsi"/>
          <w:sz w:val="22"/>
          <w:szCs w:val="22"/>
        </w:rPr>
        <w:t xml:space="preserve">Ochranné opatření dle </w:t>
      </w:r>
      <w:r w:rsidRPr="005050BB">
        <w:rPr>
          <w:rFonts w:asciiTheme="minorHAnsi" w:hAnsiTheme="minorHAnsi" w:cstheme="minorHAnsi"/>
          <w:b/>
          <w:bCs/>
          <w:sz w:val="22"/>
          <w:szCs w:val="22"/>
        </w:rPr>
        <w:t>ČSN 33 2000-4-41 ed.3</w:t>
      </w:r>
      <w:r w:rsidRPr="005050BB">
        <w:rPr>
          <w:rFonts w:asciiTheme="minorHAnsi" w:hAnsiTheme="minorHAnsi" w:cstheme="minorHAnsi"/>
          <w:sz w:val="22"/>
          <w:szCs w:val="22"/>
        </w:rPr>
        <w:t xml:space="preserve">:  automatické odpojení od zdroje , polohou, zábranou </w:t>
      </w:r>
    </w:p>
    <w:p w14:paraId="102953DC" w14:textId="77777777" w:rsidR="00C7468A" w:rsidRPr="005050BB" w:rsidRDefault="00C7468A" w:rsidP="0075702A">
      <w:pPr>
        <w:pStyle w:val="Zkltechdaje"/>
        <w:keepNext/>
        <w:spacing w:after="0"/>
        <w:jc w:val="both"/>
        <w:rPr>
          <w:rFonts w:asciiTheme="minorHAnsi" w:hAnsiTheme="minorHAnsi" w:cstheme="minorHAnsi"/>
          <w:sz w:val="22"/>
          <w:szCs w:val="22"/>
        </w:rPr>
      </w:pPr>
      <w:r w:rsidRPr="005050BB">
        <w:rPr>
          <w:rFonts w:asciiTheme="minorHAnsi" w:hAnsiTheme="minorHAnsi" w:cstheme="minorHAnsi"/>
          <w:sz w:val="22"/>
          <w:szCs w:val="22"/>
        </w:rPr>
        <w:t xml:space="preserve">Doplňková ochrana: uzemnění a doplňující ochranné pospojování </w:t>
      </w:r>
    </w:p>
    <w:p w14:paraId="1C82E9DA" w14:textId="77777777" w:rsidR="00C7468A" w:rsidRPr="005050BB" w:rsidRDefault="00C7468A" w:rsidP="0075702A">
      <w:pPr>
        <w:pStyle w:val="Zkltechdaje"/>
        <w:keepNext/>
        <w:spacing w:after="0"/>
        <w:jc w:val="both"/>
        <w:rPr>
          <w:rFonts w:asciiTheme="minorHAnsi" w:hAnsiTheme="minorHAnsi" w:cstheme="minorHAnsi"/>
          <w:sz w:val="22"/>
          <w:szCs w:val="22"/>
        </w:rPr>
      </w:pPr>
      <w:r w:rsidRPr="005050BB">
        <w:rPr>
          <w:rFonts w:asciiTheme="minorHAnsi" w:hAnsiTheme="minorHAnsi" w:cstheme="minorHAnsi"/>
          <w:sz w:val="22"/>
          <w:szCs w:val="22"/>
        </w:rPr>
        <w:t>Ochranné pospojování a ochranné uzemnění dle</w:t>
      </w:r>
      <w:r w:rsidRPr="005050BB">
        <w:rPr>
          <w:rFonts w:asciiTheme="minorHAnsi" w:hAnsiTheme="minorHAnsi" w:cstheme="minorHAnsi"/>
          <w:b/>
          <w:bCs/>
          <w:sz w:val="22"/>
          <w:szCs w:val="22"/>
        </w:rPr>
        <w:t xml:space="preserve"> ČSN 33 2000-4-41 ed.3, ČSN 33 2000-5-</w:t>
      </w:r>
      <w:smartTag w:uri="urn:schemas-microsoft-com:office:smarttags" w:element="metricconverter">
        <w:smartTagPr>
          <w:attr w:name="ProductID" w:val="54 a"/>
        </w:smartTagPr>
        <w:r w:rsidRPr="005050BB">
          <w:rPr>
            <w:rFonts w:asciiTheme="minorHAnsi" w:hAnsiTheme="minorHAnsi" w:cstheme="minorHAnsi"/>
            <w:b/>
            <w:bCs/>
            <w:sz w:val="22"/>
            <w:szCs w:val="22"/>
          </w:rPr>
          <w:t>54 a</w:t>
        </w:r>
      </w:smartTag>
      <w:r w:rsidRPr="005050BB">
        <w:rPr>
          <w:rFonts w:asciiTheme="minorHAnsi" w:hAnsiTheme="minorHAnsi" w:cstheme="minorHAnsi"/>
          <w:b/>
          <w:bCs/>
          <w:sz w:val="22"/>
          <w:szCs w:val="22"/>
        </w:rPr>
        <w:t xml:space="preserve"> ČSN 33 2000-5-54 ed.3</w:t>
      </w:r>
    </w:p>
    <w:p w14:paraId="65521C3F" w14:textId="77777777" w:rsidR="00C7468A" w:rsidRPr="005050BB" w:rsidRDefault="00C7468A" w:rsidP="0075702A">
      <w:pPr>
        <w:pStyle w:val="Zkltechdaje"/>
        <w:keepNext/>
        <w:tabs>
          <w:tab w:val="clear" w:pos="3686"/>
          <w:tab w:val="clear" w:pos="6804"/>
          <w:tab w:val="left" w:pos="3544"/>
          <w:tab w:val="left" w:pos="5387"/>
          <w:tab w:val="left" w:pos="7230"/>
        </w:tabs>
        <w:spacing w:after="0"/>
        <w:rPr>
          <w:rFonts w:asciiTheme="minorHAnsi" w:hAnsiTheme="minorHAnsi" w:cstheme="minorHAnsi"/>
          <w:b/>
          <w:bCs/>
          <w:sz w:val="22"/>
          <w:szCs w:val="22"/>
        </w:rPr>
      </w:pPr>
      <w:r w:rsidRPr="005050BB">
        <w:rPr>
          <w:rFonts w:asciiTheme="minorHAnsi" w:hAnsiTheme="minorHAnsi" w:cstheme="minorHAnsi"/>
          <w:sz w:val="22"/>
          <w:szCs w:val="22"/>
        </w:rPr>
        <w:t xml:space="preserve">Vnější vlivy dle </w:t>
      </w:r>
      <w:r w:rsidRPr="005050BB">
        <w:rPr>
          <w:rFonts w:asciiTheme="minorHAnsi" w:hAnsiTheme="minorHAnsi" w:cstheme="minorHAnsi"/>
          <w:b/>
          <w:sz w:val="22"/>
          <w:szCs w:val="22"/>
        </w:rPr>
        <w:t xml:space="preserve">ČSN 33 2000-5-51 </w:t>
      </w:r>
      <w:proofErr w:type="spellStart"/>
      <w:r w:rsidRPr="005050BB">
        <w:rPr>
          <w:rFonts w:asciiTheme="minorHAnsi" w:hAnsiTheme="minorHAnsi" w:cstheme="minorHAnsi"/>
          <w:b/>
          <w:sz w:val="22"/>
          <w:szCs w:val="22"/>
        </w:rPr>
        <w:t>ed</w:t>
      </w:r>
      <w:proofErr w:type="spellEnd"/>
      <w:r w:rsidRPr="005050BB">
        <w:rPr>
          <w:rFonts w:asciiTheme="minorHAnsi" w:hAnsiTheme="minorHAnsi" w:cstheme="minorHAnsi"/>
          <w:b/>
          <w:sz w:val="22"/>
          <w:szCs w:val="22"/>
        </w:rPr>
        <w:t xml:space="preserve">. 3 </w:t>
      </w:r>
      <w:r w:rsidRPr="005050BB">
        <w:rPr>
          <w:rFonts w:asciiTheme="minorHAnsi" w:hAnsiTheme="minorHAnsi" w:cstheme="minorHAnsi"/>
          <w:b/>
          <w:bCs/>
          <w:sz w:val="22"/>
          <w:szCs w:val="22"/>
        </w:rPr>
        <w:t xml:space="preserve"> a ČSN 33 2000-4-41 </w:t>
      </w:r>
      <w:proofErr w:type="spellStart"/>
      <w:r w:rsidRPr="005050BB">
        <w:rPr>
          <w:rFonts w:asciiTheme="minorHAnsi" w:hAnsiTheme="minorHAnsi" w:cstheme="minorHAnsi"/>
          <w:b/>
          <w:bCs/>
          <w:sz w:val="22"/>
          <w:szCs w:val="22"/>
        </w:rPr>
        <w:t>ed</w:t>
      </w:r>
      <w:proofErr w:type="spellEnd"/>
      <w:r w:rsidRPr="005050BB">
        <w:rPr>
          <w:rFonts w:asciiTheme="minorHAnsi" w:hAnsiTheme="minorHAnsi" w:cstheme="minorHAnsi"/>
          <w:b/>
          <w:bCs/>
          <w:sz w:val="22"/>
          <w:szCs w:val="22"/>
        </w:rPr>
        <w:t>. 3</w:t>
      </w:r>
    </w:p>
    <w:p w14:paraId="150DC888" w14:textId="48F82377" w:rsidR="00C7468A" w:rsidRPr="005050BB" w:rsidRDefault="00C7468A" w:rsidP="0075702A">
      <w:pPr>
        <w:pStyle w:val="Bezmezer"/>
        <w:jc w:val="both"/>
        <w:rPr>
          <w:rFonts w:cstheme="minorHAnsi"/>
        </w:rPr>
      </w:pPr>
      <w:r w:rsidRPr="005050BB">
        <w:rPr>
          <w:rFonts w:cstheme="minorHAnsi"/>
        </w:rPr>
        <w:t xml:space="preserve">Stupeň zajištěnosti dodávky el. energie dle </w:t>
      </w:r>
      <w:r w:rsidRPr="005050BB">
        <w:rPr>
          <w:rFonts w:cstheme="minorHAnsi"/>
          <w:b/>
          <w:bCs/>
        </w:rPr>
        <w:t>ČSN 34 1610</w:t>
      </w:r>
      <w:r w:rsidRPr="005050BB">
        <w:rPr>
          <w:rFonts w:cstheme="minorHAnsi"/>
        </w:rPr>
        <w:t xml:space="preserve"> :</w:t>
      </w:r>
      <w:r w:rsidR="0099724F" w:rsidRPr="005050BB">
        <w:rPr>
          <w:rFonts w:cstheme="minorHAnsi"/>
        </w:rPr>
        <w:t xml:space="preserve"> </w:t>
      </w:r>
      <w:r w:rsidR="005050BB">
        <w:rPr>
          <w:rFonts w:cstheme="minorHAnsi"/>
        </w:rPr>
        <w:t>st.3</w:t>
      </w:r>
    </w:p>
    <w:p w14:paraId="4C6872FB" w14:textId="77777777" w:rsidR="00C7468A" w:rsidRPr="005050BB" w:rsidRDefault="00C7468A" w:rsidP="0075702A">
      <w:pPr>
        <w:pStyle w:val="Bezmezer"/>
        <w:jc w:val="both"/>
        <w:rPr>
          <w:rFonts w:ascii="Arial" w:eastAsia="Times New Roman" w:hAnsi="Arial" w:cs="Arial"/>
          <w:sz w:val="20"/>
          <w:szCs w:val="24"/>
          <w:lang w:eastAsia="cs-CZ"/>
        </w:rPr>
      </w:pPr>
    </w:p>
    <w:p w14:paraId="64479DEC" w14:textId="7A78D783" w:rsidR="0075702A" w:rsidRPr="005050BB" w:rsidRDefault="0075702A" w:rsidP="0075702A">
      <w:pPr>
        <w:pStyle w:val="Odstavec1"/>
        <w:spacing w:line="240" w:lineRule="auto"/>
        <w:ind w:firstLine="708"/>
      </w:pPr>
      <w:r w:rsidRPr="005050BB">
        <w:t xml:space="preserve">Na stávající </w:t>
      </w:r>
      <w:r w:rsidR="008031FE" w:rsidRPr="005050BB">
        <w:t xml:space="preserve">distribuční </w:t>
      </w:r>
      <w:r w:rsidRPr="005050BB">
        <w:t>síť NN  bude napojena přípojka pro nabíjecí stanici</w:t>
      </w:r>
      <w:r w:rsidR="008031FE" w:rsidRPr="005050BB">
        <w:t xml:space="preserve">. </w:t>
      </w:r>
      <w:r w:rsidRPr="005050BB">
        <w:t xml:space="preserve">Místo napojení bude určeno správcem sítě </w:t>
      </w:r>
      <w:proofErr w:type="spellStart"/>
      <w:r w:rsidRPr="005050BB">
        <w:t>E.g.d</w:t>
      </w:r>
      <w:proofErr w:type="spellEnd"/>
      <w:r w:rsidRPr="005050BB">
        <w:t xml:space="preserve">. na základě smlouvy o připojení – předpoklad nová nadzemní přípojková </w:t>
      </w:r>
      <w:proofErr w:type="spellStart"/>
      <w:r w:rsidRPr="005050BB">
        <w:t>skřín</w:t>
      </w:r>
      <w:proofErr w:type="spellEnd"/>
      <w:r w:rsidRPr="005050BB">
        <w:t xml:space="preserve"> /pilíř</w:t>
      </w:r>
      <w:r w:rsidR="00EF2AA0">
        <w:t>/</w:t>
      </w:r>
      <w:r w:rsidRPr="005050BB">
        <w:t xml:space="preserve"> . K instalaci přívodního vedení budou použity kabely CYKY</w:t>
      </w:r>
      <w:r w:rsidR="00EF2AA0">
        <w:t xml:space="preserve"> </w:t>
      </w:r>
      <w:r w:rsidRPr="005050BB">
        <w:t xml:space="preserve">, OELFLEX. Kabelové vedení bude uloženo do ochranných trubek. U nabíjecí stanice bude osazen </w:t>
      </w:r>
      <w:r w:rsidR="008031FE" w:rsidRPr="005050BB">
        <w:t xml:space="preserve">fakturační </w:t>
      </w:r>
      <w:r w:rsidRPr="005050BB">
        <w:t xml:space="preserve"> elektroměr</w:t>
      </w:r>
      <w:r w:rsidR="008031FE" w:rsidRPr="005050BB">
        <w:t xml:space="preserve">, hodnota </w:t>
      </w:r>
      <w:proofErr w:type="spellStart"/>
      <w:r w:rsidR="008031FE" w:rsidRPr="005050BB">
        <w:t>hl.jističe</w:t>
      </w:r>
      <w:proofErr w:type="spellEnd"/>
      <w:r w:rsidR="008031FE" w:rsidRPr="005050BB">
        <w:t xml:space="preserve"> </w:t>
      </w:r>
      <w:r w:rsidR="002545E0">
        <w:t>32</w:t>
      </w:r>
      <w:r w:rsidR="008031FE" w:rsidRPr="005050BB">
        <w:t>B/3</w:t>
      </w:r>
      <w:r w:rsidRPr="005050BB">
        <w:t xml:space="preserve">. </w:t>
      </w:r>
    </w:p>
    <w:p w14:paraId="0BA17910" w14:textId="77777777" w:rsidR="0075702A" w:rsidRPr="005050BB" w:rsidRDefault="0075702A" w:rsidP="00C7468A">
      <w:pPr>
        <w:pStyle w:val="Bezmezer"/>
        <w:jc w:val="both"/>
        <w:rPr>
          <w:rFonts w:ascii="Arial" w:hAnsi="Arial" w:cs="Arial"/>
          <w:sz w:val="20"/>
          <w:szCs w:val="20"/>
        </w:rPr>
      </w:pPr>
    </w:p>
    <w:p w14:paraId="5D6628BC" w14:textId="5E8CA34E" w:rsidR="00C7468A" w:rsidRPr="005050BB" w:rsidRDefault="0075702A" w:rsidP="00C7468A">
      <w:pPr>
        <w:pStyle w:val="Bezmezer"/>
        <w:jc w:val="both"/>
        <w:rPr>
          <w:b/>
        </w:rPr>
      </w:pPr>
      <w:r w:rsidRPr="005050BB">
        <w:rPr>
          <w:rFonts w:ascii="Arial" w:hAnsi="Arial" w:cs="Arial"/>
          <w:sz w:val="20"/>
          <w:szCs w:val="20"/>
        </w:rPr>
        <w:t>Pro výhledové osazení dalších nabíjecích stanic</w:t>
      </w:r>
      <w:r w:rsidR="007C66EC" w:rsidRPr="005050BB">
        <w:rPr>
          <w:rFonts w:ascii="Arial" w:hAnsi="Arial" w:cs="Arial"/>
          <w:sz w:val="20"/>
          <w:szCs w:val="20"/>
        </w:rPr>
        <w:t xml:space="preserve"> </w:t>
      </w:r>
      <w:r w:rsidRPr="005050BB">
        <w:rPr>
          <w:rFonts w:ascii="Arial" w:hAnsi="Arial" w:cs="Arial"/>
          <w:sz w:val="20"/>
          <w:szCs w:val="20"/>
        </w:rPr>
        <w:t xml:space="preserve"> je </w:t>
      </w:r>
      <w:proofErr w:type="spellStart"/>
      <w:r w:rsidRPr="005050BB">
        <w:rPr>
          <w:rFonts w:ascii="Arial" w:hAnsi="Arial" w:cs="Arial"/>
          <w:sz w:val="20"/>
          <w:szCs w:val="20"/>
        </w:rPr>
        <w:t>připoložena</w:t>
      </w:r>
      <w:proofErr w:type="spellEnd"/>
      <w:r w:rsidRPr="005050BB">
        <w:rPr>
          <w:rFonts w:ascii="Arial" w:hAnsi="Arial" w:cs="Arial"/>
          <w:sz w:val="20"/>
          <w:szCs w:val="20"/>
        </w:rPr>
        <w:t xml:space="preserve"> </w:t>
      </w:r>
      <w:r w:rsidR="007C66EC" w:rsidRPr="005050BB">
        <w:rPr>
          <w:rFonts w:ascii="Arial" w:hAnsi="Arial" w:cs="Arial"/>
          <w:sz w:val="20"/>
          <w:szCs w:val="20"/>
        </w:rPr>
        <w:t xml:space="preserve">chránička kabelů a určené místo pro jejich umístění na parkovišti – celkem 1 ks </w:t>
      </w:r>
      <w:proofErr w:type="spellStart"/>
      <w:r w:rsidR="007C66EC" w:rsidRPr="005050BB">
        <w:rPr>
          <w:rFonts w:ascii="Arial" w:hAnsi="Arial" w:cs="Arial"/>
          <w:sz w:val="20"/>
          <w:szCs w:val="20"/>
        </w:rPr>
        <w:t>jednozásuvková</w:t>
      </w:r>
      <w:proofErr w:type="spellEnd"/>
      <w:r w:rsidR="007C66EC" w:rsidRPr="005050BB">
        <w:rPr>
          <w:rFonts w:ascii="Arial" w:hAnsi="Arial" w:cs="Arial"/>
          <w:sz w:val="20"/>
          <w:szCs w:val="20"/>
        </w:rPr>
        <w:t xml:space="preserve"> stanice  a 1ks </w:t>
      </w:r>
      <w:proofErr w:type="spellStart"/>
      <w:r w:rsidR="007C66EC" w:rsidRPr="005050BB">
        <w:rPr>
          <w:rFonts w:ascii="Arial" w:hAnsi="Arial" w:cs="Arial"/>
          <w:sz w:val="20"/>
          <w:szCs w:val="20"/>
        </w:rPr>
        <w:t>dvojzásuvková</w:t>
      </w:r>
      <w:proofErr w:type="spellEnd"/>
      <w:r w:rsidR="007C66EC" w:rsidRPr="005050BB">
        <w:rPr>
          <w:rFonts w:ascii="Arial" w:hAnsi="Arial" w:cs="Arial"/>
          <w:sz w:val="20"/>
          <w:szCs w:val="20"/>
        </w:rPr>
        <w:t xml:space="preserve"> stanice.</w:t>
      </w:r>
      <w:r w:rsidR="00C7468A" w:rsidRPr="005050BB">
        <w:rPr>
          <w:rFonts w:ascii="Arial" w:hAnsi="Arial" w:cs="Arial"/>
          <w:sz w:val="20"/>
          <w:szCs w:val="20"/>
        </w:rPr>
        <w:tab/>
      </w:r>
    </w:p>
    <w:p w14:paraId="3164CB50" w14:textId="77777777" w:rsidR="000B1DDC" w:rsidRDefault="000B1DDC" w:rsidP="00475169">
      <w:pPr>
        <w:pStyle w:val="Bezmezer"/>
        <w:jc w:val="both"/>
        <w:rPr>
          <w:b/>
        </w:rPr>
      </w:pPr>
    </w:p>
    <w:bookmarkEnd w:id="10"/>
    <w:p w14:paraId="5031177D" w14:textId="77777777" w:rsidR="0069669C" w:rsidRDefault="0069669C" w:rsidP="00B17F93">
      <w:pPr>
        <w:pStyle w:val="Bezmezer"/>
        <w:jc w:val="both"/>
        <w:rPr>
          <w:u w:val="single"/>
          <w:lang w:eastAsia="cs-CZ"/>
        </w:rPr>
      </w:pPr>
      <w:r w:rsidRPr="00AD1FF6">
        <w:rPr>
          <w:u w:val="single"/>
          <w:lang w:eastAsia="cs-CZ"/>
        </w:rPr>
        <w:t>celková bilance nároků všech druhů energií, tepla a teplé užitkové vody (podmínky zvýšeného odběru elektrické energie, podmínky při zvýšení technického maxima)</w:t>
      </w:r>
    </w:p>
    <w:p w14:paraId="065F0981" w14:textId="77777777" w:rsidR="007E63FF" w:rsidRPr="007E63FF" w:rsidRDefault="007E63FF" w:rsidP="00B17F93">
      <w:pPr>
        <w:pStyle w:val="Bezmezer"/>
        <w:jc w:val="both"/>
        <w:rPr>
          <w:lang w:eastAsia="cs-CZ"/>
        </w:rPr>
      </w:pPr>
      <w:r w:rsidRPr="007E63FF">
        <w:rPr>
          <w:lang w:eastAsia="cs-CZ"/>
        </w:rPr>
        <w:t>neřeší se</w:t>
      </w:r>
    </w:p>
    <w:p w14:paraId="06FC4D58" w14:textId="77777777" w:rsidR="008460AD" w:rsidRPr="00AD1FF6" w:rsidRDefault="008460AD" w:rsidP="00B17F93">
      <w:pPr>
        <w:pStyle w:val="Bezmezer"/>
        <w:jc w:val="both"/>
        <w:rPr>
          <w:u w:val="single"/>
          <w:lang w:eastAsia="cs-CZ"/>
        </w:rPr>
      </w:pPr>
    </w:p>
    <w:p w14:paraId="182FD448" w14:textId="77777777" w:rsidR="0069669C" w:rsidRDefault="0069669C" w:rsidP="00B17F93">
      <w:pPr>
        <w:pStyle w:val="Bezmezer"/>
        <w:jc w:val="both"/>
        <w:rPr>
          <w:u w:val="single"/>
          <w:lang w:eastAsia="cs-CZ"/>
        </w:rPr>
      </w:pPr>
      <w:r w:rsidRPr="00AD1FF6">
        <w:rPr>
          <w:u w:val="single"/>
          <w:lang w:eastAsia="cs-CZ"/>
        </w:rPr>
        <w:t>celková spotřeba vody</w:t>
      </w:r>
    </w:p>
    <w:p w14:paraId="7DEF812E" w14:textId="77777777" w:rsidR="00AF55CA" w:rsidRPr="00AF55CA" w:rsidRDefault="00AF55CA" w:rsidP="00B17F93">
      <w:pPr>
        <w:pStyle w:val="Bezmezer"/>
        <w:jc w:val="both"/>
        <w:rPr>
          <w:lang w:eastAsia="cs-CZ"/>
        </w:rPr>
      </w:pPr>
      <w:r w:rsidRPr="00AF55CA">
        <w:rPr>
          <w:lang w:eastAsia="cs-CZ"/>
        </w:rPr>
        <w:t>neřeší se</w:t>
      </w:r>
    </w:p>
    <w:p w14:paraId="683BB64C" w14:textId="77777777" w:rsidR="007E63FF" w:rsidRDefault="007E63FF" w:rsidP="00B17F93">
      <w:pPr>
        <w:pStyle w:val="Bezmezer"/>
        <w:jc w:val="both"/>
        <w:rPr>
          <w:u w:val="single"/>
          <w:lang w:eastAsia="cs-CZ"/>
        </w:rPr>
      </w:pPr>
    </w:p>
    <w:p w14:paraId="55CD73B9" w14:textId="77777777" w:rsidR="0069669C" w:rsidRPr="00AD1FF6" w:rsidRDefault="0069669C" w:rsidP="00B17F93">
      <w:pPr>
        <w:pStyle w:val="Bezmezer"/>
        <w:jc w:val="both"/>
        <w:rPr>
          <w:u w:val="single"/>
          <w:lang w:eastAsia="cs-CZ"/>
        </w:rPr>
      </w:pPr>
      <w:r w:rsidRPr="00AD1FF6">
        <w:rPr>
          <w:u w:val="single"/>
          <w:lang w:eastAsia="cs-CZ"/>
        </w:rPr>
        <w:t>celkové produkované množství a druhy odpadů a emisí, způsob nakládání s vyzískaným materiálem,</w:t>
      </w:r>
    </w:p>
    <w:p w14:paraId="45DD728C" w14:textId="77777777" w:rsidR="0069669C" w:rsidRPr="00AD1FF6" w:rsidRDefault="0069669C" w:rsidP="00B17F93">
      <w:pPr>
        <w:pStyle w:val="Bezmezer"/>
        <w:jc w:val="both"/>
        <w:rPr>
          <w:u w:val="single"/>
          <w:lang w:eastAsia="cs-CZ"/>
        </w:rPr>
      </w:pPr>
      <w:r w:rsidRPr="00AD1FF6">
        <w:rPr>
          <w:u w:val="single"/>
          <w:lang w:eastAsia="cs-CZ"/>
        </w:rPr>
        <w:t>požadavky na kapacity veřejných sítí komunikačních vedení a elektronického komunikačního zařízení veřejné komunikační sítě.</w:t>
      </w:r>
    </w:p>
    <w:p w14:paraId="5B8045BE" w14:textId="77777777" w:rsidR="00FE1DD9" w:rsidRDefault="00FE1DD9" w:rsidP="00B17F93">
      <w:pPr>
        <w:pStyle w:val="Bezmezer"/>
        <w:jc w:val="both"/>
        <w:rPr>
          <w:b/>
          <w:sz w:val="24"/>
          <w:szCs w:val="24"/>
          <w:lang w:eastAsia="cs-CZ"/>
        </w:rPr>
      </w:pPr>
    </w:p>
    <w:p w14:paraId="63005E8A" w14:textId="77777777" w:rsidR="00AF2CCF" w:rsidRPr="00AF2CCF" w:rsidRDefault="00AF2CCF" w:rsidP="00B17F93">
      <w:pPr>
        <w:pStyle w:val="Bezmezer"/>
        <w:jc w:val="both"/>
      </w:pPr>
      <w:r w:rsidRPr="00AF2CCF">
        <w:t xml:space="preserve">Realizací stavby nedojde prakticky k žádným změnám v území majících vliv na životní prostředí  nebo  zdraví  obyvatel. </w:t>
      </w:r>
    </w:p>
    <w:p w14:paraId="1838C029" w14:textId="22B88A03" w:rsidR="00AF2CCF" w:rsidRDefault="00AF2CCF" w:rsidP="00B17F93">
      <w:pPr>
        <w:pStyle w:val="Bezmezer"/>
        <w:jc w:val="both"/>
      </w:pPr>
      <w:r w:rsidRPr="00AF2CCF">
        <w:t>Po kolaudaci stavby a zahájení provozu realizovaného díla budou vznikat následné odpady, které byly rozlišeny v souladu s kategorizací a katalogů ve smyslu zákona o odpadech č.</w:t>
      </w:r>
      <w:r w:rsidR="00F86CE1">
        <w:t>541/2020</w:t>
      </w:r>
      <w:r w:rsidRPr="00AF2CCF">
        <w:t xml:space="preserve">  Sb.</w:t>
      </w:r>
    </w:p>
    <w:p w14:paraId="07AC3543" w14:textId="77777777" w:rsidR="00F86CE1" w:rsidRPr="00AF2CCF" w:rsidRDefault="00F86CE1" w:rsidP="00B17F93">
      <w:pPr>
        <w:pStyle w:val="Bezmezer"/>
        <w:jc w:val="both"/>
      </w:pPr>
    </w:p>
    <w:p w14:paraId="3F56A3F1" w14:textId="77777777" w:rsidR="00596F83" w:rsidRDefault="00596F83" w:rsidP="00B17F93">
      <w:pPr>
        <w:pStyle w:val="Bezmezer"/>
        <w:jc w:val="both"/>
      </w:pPr>
    </w:p>
    <w:p w14:paraId="0C3D82EA" w14:textId="77777777" w:rsidR="00596F83" w:rsidRDefault="00596F83" w:rsidP="00B17F93">
      <w:pPr>
        <w:pStyle w:val="Bezmezer"/>
        <w:jc w:val="both"/>
      </w:pPr>
    </w:p>
    <w:p w14:paraId="54309885" w14:textId="79DC1C7B" w:rsidR="00AF2CCF" w:rsidRPr="00AF2CCF" w:rsidRDefault="00AF2CCF" w:rsidP="00B17F93">
      <w:pPr>
        <w:pStyle w:val="Bezmezer"/>
        <w:jc w:val="both"/>
      </w:pPr>
      <w:r w:rsidRPr="00AF2CCF">
        <w:t>katalog č.</w:t>
      </w:r>
      <w:r w:rsidRPr="00AF2CCF">
        <w:tab/>
      </w:r>
      <w:r w:rsidRPr="00AF2CCF">
        <w:tab/>
        <w:t>druh odpadu</w:t>
      </w:r>
      <w:r w:rsidRPr="00AF2CCF">
        <w:tab/>
      </w:r>
      <w:r w:rsidRPr="00AF2CCF">
        <w:tab/>
      </w:r>
      <w:r w:rsidRPr="00AF2CCF">
        <w:tab/>
        <w:t>kategorie odpadu</w:t>
      </w:r>
    </w:p>
    <w:p w14:paraId="675805EC" w14:textId="77777777" w:rsidR="00AF2CCF" w:rsidRPr="00AF2CCF" w:rsidRDefault="00AF2CCF" w:rsidP="00B17F93">
      <w:pPr>
        <w:pStyle w:val="Bezmezer"/>
        <w:jc w:val="both"/>
      </w:pPr>
      <w:r w:rsidRPr="00AF2CCF">
        <w:t>--------------------------------------------------------------------------------------------------------------</w:t>
      </w:r>
    </w:p>
    <w:p w14:paraId="36E8263F" w14:textId="77777777" w:rsidR="00AF2CCF" w:rsidRPr="00AF2CCF" w:rsidRDefault="00AF2CCF" w:rsidP="00B17F93">
      <w:pPr>
        <w:pStyle w:val="Bezmezer"/>
        <w:jc w:val="both"/>
      </w:pPr>
      <w:r w:rsidRPr="00AF2CCF">
        <w:t>020103</w:t>
      </w:r>
      <w:r w:rsidRPr="00AF2CCF">
        <w:tab/>
      </w:r>
      <w:r w:rsidRPr="00AF2CCF">
        <w:tab/>
      </w:r>
      <w:r w:rsidRPr="00AF2CCF">
        <w:tab/>
        <w:t>Rostlinná tkáň (zeleň)</w:t>
      </w:r>
      <w:r w:rsidRPr="00AF2CCF">
        <w:tab/>
      </w:r>
      <w:r w:rsidRPr="00AF2CCF">
        <w:tab/>
      </w:r>
      <w:r w:rsidRPr="00AF2CCF">
        <w:tab/>
        <w:t>O</w:t>
      </w:r>
    </w:p>
    <w:p w14:paraId="03100DDD" w14:textId="77777777" w:rsidR="00AF2CCF" w:rsidRPr="00AF2CCF" w:rsidRDefault="00AF2CCF" w:rsidP="00B17F93">
      <w:pPr>
        <w:pStyle w:val="Bezmezer"/>
        <w:jc w:val="both"/>
      </w:pPr>
      <w:r w:rsidRPr="00AF2CCF">
        <w:t>200303</w:t>
      </w:r>
      <w:r w:rsidRPr="00AF2CCF">
        <w:tab/>
      </w:r>
      <w:r w:rsidRPr="00AF2CCF">
        <w:tab/>
      </w:r>
      <w:r w:rsidRPr="00AF2CCF">
        <w:tab/>
        <w:t>Uliční smetky</w:t>
      </w:r>
      <w:r w:rsidRPr="00AF2CCF">
        <w:tab/>
      </w:r>
      <w:r w:rsidRPr="00AF2CCF">
        <w:tab/>
      </w:r>
      <w:r w:rsidRPr="00AF2CCF">
        <w:tab/>
      </w:r>
      <w:r w:rsidRPr="00AF2CCF">
        <w:tab/>
        <w:t>O</w:t>
      </w:r>
    </w:p>
    <w:p w14:paraId="19F09BFF" w14:textId="77777777" w:rsidR="00571036" w:rsidRDefault="00571036" w:rsidP="00B17F93">
      <w:pPr>
        <w:pStyle w:val="Bezmezer"/>
        <w:jc w:val="both"/>
      </w:pPr>
    </w:p>
    <w:p w14:paraId="5C748891" w14:textId="2549A554" w:rsidR="00F86CE1" w:rsidRPr="00F86CE1" w:rsidRDefault="00AF2CCF" w:rsidP="00F86CE1">
      <w:pPr>
        <w:pStyle w:val="Zkladntextodsazen"/>
        <w:spacing w:line="240" w:lineRule="auto"/>
        <w:ind w:left="0"/>
        <w:jc w:val="both"/>
        <w:rPr>
          <w:rFonts w:eastAsia="Times New Roman" w:cstheme="minorHAnsi"/>
        </w:rPr>
      </w:pPr>
      <w:r w:rsidRPr="00AF2CCF">
        <w:t>Za nakládání s odpady po zahájení provozu odpovídá jejich původce, tedy provozovatel   Odpady budou zneškodněny na zařízeních k tomu určených  (skládkách, spalovnách), případně budou předány jiné odborné firmě ke zneškodnění nebo přepracování . Provozovatel je povinen vést evidenci odpadů</w:t>
      </w:r>
      <w:r w:rsidRPr="00F86CE1">
        <w:rPr>
          <w:rFonts w:cstheme="minorHAnsi"/>
        </w:rPr>
        <w:t xml:space="preserve">.  </w:t>
      </w:r>
      <w:r w:rsidR="00F86CE1" w:rsidRPr="00F86CE1">
        <w:rPr>
          <w:rFonts w:eastAsia="Times New Roman" w:cstheme="minorHAnsi"/>
        </w:rPr>
        <w:t xml:space="preserve">Při realizaci stavby vzniknou následující odpady, které byly rozlišeny v souladu s kategorizací a katalogů ve </w:t>
      </w:r>
      <w:r w:rsidR="00F86CE1" w:rsidRPr="00F86CE1">
        <w:rPr>
          <w:rFonts w:eastAsia="Times New Roman" w:cstheme="minorHAnsi"/>
        </w:rPr>
        <w:lastRenderedPageBreak/>
        <w:t xml:space="preserve">smyslu zákona o odpadech č. 541/2020 Sb. v platném znění, </w:t>
      </w:r>
      <w:proofErr w:type="spellStart"/>
      <w:r w:rsidR="00F86CE1" w:rsidRPr="00F86CE1">
        <w:rPr>
          <w:rFonts w:eastAsia="Times New Roman" w:cstheme="minorHAnsi"/>
        </w:rPr>
        <w:t>vyhl</w:t>
      </w:r>
      <w:proofErr w:type="spellEnd"/>
      <w:r w:rsidR="00F86CE1" w:rsidRPr="00F86CE1">
        <w:rPr>
          <w:rFonts w:eastAsia="Times New Roman" w:cstheme="minorHAnsi"/>
        </w:rPr>
        <w:t xml:space="preserve">. MŽP č.273/2021 </w:t>
      </w:r>
      <w:proofErr w:type="spellStart"/>
      <w:r w:rsidR="00F86CE1" w:rsidRPr="00F86CE1">
        <w:rPr>
          <w:rFonts w:eastAsia="Times New Roman" w:cstheme="minorHAnsi"/>
        </w:rPr>
        <w:t>Sb.v</w:t>
      </w:r>
      <w:proofErr w:type="spellEnd"/>
      <w:r w:rsidR="00F86CE1" w:rsidRPr="00F86CE1">
        <w:rPr>
          <w:rFonts w:eastAsia="Times New Roman" w:cstheme="minorHAnsi"/>
        </w:rPr>
        <w:t xml:space="preserve"> platném znění o podrobnostech s nakládání s odpady a </w:t>
      </w:r>
      <w:proofErr w:type="spellStart"/>
      <w:r w:rsidR="00F86CE1" w:rsidRPr="00F86CE1">
        <w:rPr>
          <w:rFonts w:eastAsia="Times New Roman" w:cstheme="minorHAnsi"/>
        </w:rPr>
        <w:t>vyhl</w:t>
      </w:r>
      <w:proofErr w:type="spellEnd"/>
      <w:r w:rsidR="00F86CE1" w:rsidRPr="00F86CE1">
        <w:rPr>
          <w:rFonts w:eastAsia="Times New Roman" w:cstheme="minorHAnsi"/>
        </w:rPr>
        <w:t>. MŽP č.8/2021  v platném znění, kterou se vydává Katalog odpadů.</w:t>
      </w:r>
    </w:p>
    <w:p w14:paraId="2E31D1E3" w14:textId="77777777" w:rsidR="000C4EBC" w:rsidRPr="00AF2CCF" w:rsidRDefault="000C4EBC" w:rsidP="00F86CE1">
      <w:pPr>
        <w:pStyle w:val="Bezmezer"/>
        <w:jc w:val="both"/>
      </w:pPr>
    </w:p>
    <w:p w14:paraId="4103D058" w14:textId="77777777" w:rsidR="000F53BE" w:rsidRPr="000F53BE" w:rsidRDefault="000F53BE" w:rsidP="00B17F93">
      <w:pPr>
        <w:pStyle w:val="Bezmezer"/>
        <w:jc w:val="both"/>
      </w:pPr>
    </w:p>
    <w:p w14:paraId="4A5C8833" w14:textId="77777777" w:rsidR="000F53BE" w:rsidRPr="00571036" w:rsidRDefault="000F53BE" w:rsidP="00B17F93">
      <w:pPr>
        <w:pStyle w:val="Bezmezer"/>
        <w:jc w:val="both"/>
        <w:rPr>
          <w:u w:val="single"/>
        </w:rPr>
      </w:pPr>
      <w:r w:rsidRPr="00571036">
        <w:rPr>
          <w:u w:val="single"/>
        </w:rPr>
        <w:t xml:space="preserve">BILANCE  ODPADŮ (v tunách) </w:t>
      </w:r>
    </w:p>
    <w:p w14:paraId="5AE1EA43" w14:textId="77777777" w:rsidR="000F53BE" w:rsidRPr="000F53BE" w:rsidRDefault="000F53BE" w:rsidP="00B17F93">
      <w:pPr>
        <w:pStyle w:val="Bezmezer"/>
        <w:jc w:val="both"/>
      </w:pPr>
    </w:p>
    <w:p w14:paraId="27E4EF19" w14:textId="77777777" w:rsidR="000F53BE" w:rsidRPr="000F53BE" w:rsidRDefault="000F53BE" w:rsidP="00B17F93">
      <w:pPr>
        <w:pStyle w:val="Bezmezer"/>
        <w:jc w:val="both"/>
      </w:pPr>
      <w:r w:rsidRPr="000F53BE">
        <w:t>Železo a ocel – odpad katalogové číslo 170405</w:t>
      </w:r>
    </w:p>
    <w:p w14:paraId="14B554FF" w14:textId="77777777" w:rsidR="000F53BE" w:rsidRPr="000F53BE" w:rsidRDefault="000F53BE" w:rsidP="00B17F93">
      <w:pPr>
        <w:pStyle w:val="Bezmezer"/>
        <w:jc w:val="both"/>
      </w:pPr>
      <w:r w:rsidRPr="000F53BE">
        <w:t xml:space="preserve">Beton – odpad katalogové číslo 170101 </w:t>
      </w:r>
    </w:p>
    <w:p w14:paraId="0B8A75FC" w14:textId="77777777" w:rsidR="000F53BE" w:rsidRPr="000F53BE" w:rsidRDefault="000F53BE" w:rsidP="00B17F93">
      <w:pPr>
        <w:pStyle w:val="Bezmezer"/>
        <w:jc w:val="both"/>
      </w:pPr>
      <w:r w:rsidRPr="000F53BE">
        <w:t xml:space="preserve">Asfaltové směsi neuvedené pod číslem 17 0501 – odpad katalogové číslo 170302   </w:t>
      </w:r>
    </w:p>
    <w:p w14:paraId="59DCF2A0" w14:textId="77777777" w:rsidR="000F53BE" w:rsidRPr="000F53BE" w:rsidRDefault="000F53BE" w:rsidP="00B17F93">
      <w:pPr>
        <w:pStyle w:val="Bezmezer"/>
        <w:jc w:val="both"/>
      </w:pPr>
      <w:r w:rsidRPr="000F53BE">
        <w:t xml:space="preserve">Směsné stavební a demoliční odpady neuvedené pod č. 170901, 170902 a 0170903 (podkladní kamenivo) – odpad katalogové číslo 170904 </w:t>
      </w:r>
    </w:p>
    <w:p w14:paraId="0C54D92B" w14:textId="77777777" w:rsidR="000F53BE" w:rsidRPr="000F53BE" w:rsidRDefault="000F53BE" w:rsidP="00B17F93">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0F53BE" w:rsidRPr="000F53BE" w14:paraId="55B77BBB" w14:textId="77777777" w:rsidTr="002D1251">
        <w:trPr>
          <w:trHeight w:val="690"/>
        </w:trPr>
        <w:tc>
          <w:tcPr>
            <w:tcW w:w="1978" w:type="dxa"/>
            <w:tcBorders>
              <w:top w:val="double" w:sz="4" w:space="0" w:color="auto"/>
              <w:left w:val="double" w:sz="4" w:space="0" w:color="auto"/>
              <w:bottom w:val="double" w:sz="4" w:space="0" w:color="auto"/>
              <w:right w:val="double" w:sz="4" w:space="0" w:color="auto"/>
            </w:tcBorders>
          </w:tcPr>
          <w:p w14:paraId="2E1BEF75" w14:textId="77777777" w:rsidR="000F53BE" w:rsidRPr="000F53BE" w:rsidRDefault="000F53BE" w:rsidP="00B17F93">
            <w:pPr>
              <w:pStyle w:val="Zkladntext"/>
              <w:ind w:left="-22"/>
              <w:rPr>
                <w:rFonts w:asciiTheme="minorHAnsi" w:hAnsiTheme="minorHAnsi" w:cstheme="minorHAnsi"/>
                <w:sz w:val="22"/>
                <w:szCs w:val="22"/>
              </w:rPr>
            </w:pPr>
          </w:p>
          <w:p w14:paraId="00BE351F" w14:textId="77777777" w:rsidR="000F53BE" w:rsidRPr="000F53BE" w:rsidRDefault="000F53BE" w:rsidP="00B17F93">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14:paraId="1C08A308" w14:textId="77777777" w:rsidR="000F53BE" w:rsidRPr="000F53BE" w:rsidRDefault="000F53BE" w:rsidP="00B17F93">
            <w:pPr>
              <w:spacing w:after="0" w:line="240" w:lineRule="auto"/>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14:paraId="1263294D" w14:textId="77777777" w:rsidR="000F53BE" w:rsidRPr="000F53BE" w:rsidRDefault="000F53BE" w:rsidP="00B17F93">
            <w:pPr>
              <w:spacing w:after="0" w:line="240" w:lineRule="auto"/>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14:paraId="01342137" w14:textId="77777777" w:rsidR="000F53BE" w:rsidRPr="000F53BE" w:rsidRDefault="000F53BE" w:rsidP="00B17F93">
            <w:pPr>
              <w:spacing w:after="0" w:line="240" w:lineRule="auto"/>
              <w:rPr>
                <w:rFonts w:cstheme="minorHAnsi"/>
              </w:rPr>
            </w:pPr>
            <w:r w:rsidRPr="000F53BE">
              <w:rPr>
                <w:rFonts w:cstheme="minorHAnsi"/>
              </w:rPr>
              <w:t>Hmotnost - T</w:t>
            </w:r>
          </w:p>
          <w:p w14:paraId="47EAF995" w14:textId="77777777" w:rsidR="000F53BE" w:rsidRPr="000F53BE" w:rsidRDefault="000F53BE" w:rsidP="00B17F93">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14:paraId="1C75ACF9" w14:textId="77777777" w:rsidR="000F53BE" w:rsidRPr="000F53BE" w:rsidRDefault="000F53BE" w:rsidP="00B17F93">
            <w:pPr>
              <w:spacing w:after="0" w:line="240" w:lineRule="auto"/>
              <w:rPr>
                <w:rFonts w:cstheme="minorHAnsi"/>
              </w:rPr>
            </w:pPr>
            <w:r w:rsidRPr="000F53BE">
              <w:rPr>
                <w:rFonts w:cstheme="minorHAnsi"/>
              </w:rPr>
              <w:t>Recyklace</w:t>
            </w:r>
          </w:p>
          <w:p w14:paraId="6979A000" w14:textId="77777777" w:rsidR="000F53BE" w:rsidRPr="000F53BE" w:rsidRDefault="000F53BE" w:rsidP="00B17F93">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14:paraId="79FC0E24" w14:textId="77777777" w:rsidR="000F53BE" w:rsidRPr="000F53BE" w:rsidRDefault="000F53BE" w:rsidP="00B17F93">
            <w:pPr>
              <w:spacing w:after="0" w:line="240" w:lineRule="auto"/>
              <w:rPr>
                <w:rFonts w:cstheme="minorHAnsi"/>
              </w:rPr>
            </w:pPr>
            <w:r w:rsidRPr="000F53BE">
              <w:rPr>
                <w:rFonts w:cstheme="minorHAnsi"/>
              </w:rPr>
              <w:t>Předání oprávněné osobě</w:t>
            </w:r>
          </w:p>
        </w:tc>
      </w:tr>
      <w:tr w:rsidR="000F53BE" w:rsidRPr="000F53BE" w14:paraId="6A7B5001" w14:textId="77777777" w:rsidTr="002D1251">
        <w:trPr>
          <w:trHeight w:val="561"/>
        </w:trPr>
        <w:tc>
          <w:tcPr>
            <w:tcW w:w="1978" w:type="dxa"/>
            <w:tcBorders>
              <w:left w:val="double" w:sz="4" w:space="0" w:color="auto"/>
              <w:right w:val="double" w:sz="4" w:space="0" w:color="auto"/>
            </w:tcBorders>
          </w:tcPr>
          <w:p w14:paraId="7B128A20"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14:paraId="1149DB9F"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14:paraId="597B2F1D"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65CB48E5"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42B85F78"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633561C"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r>
      <w:tr w:rsidR="000F53BE" w:rsidRPr="000F53BE" w14:paraId="134A3681" w14:textId="77777777" w:rsidTr="002D1251">
        <w:trPr>
          <w:trHeight w:val="561"/>
        </w:trPr>
        <w:tc>
          <w:tcPr>
            <w:tcW w:w="1978" w:type="dxa"/>
            <w:tcBorders>
              <w:left w:val="double" w:sz="4" w:space="0" w:color="auto"/>
              <w:right w:val="double" w:sz="4" w:space="0" w:color="auto"/>
            </w:tcBorders>
          </w:tcPr>
          <w:p w14:paraId="17B91C6B"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14:paraId="3383F77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14:paraId="68BA15E1"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45E63DAB"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2CD8964C"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0C0ABEE6"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0AEC61A8" w14:textId="77777777" w:rsidTr="002D1251">
        <w:trPr>
          <w:trHeight w:val="561"/>
        </w:trPr>
        <w:tc>
          <w:tcPr>
            <w:tcW w:w="1978" w:type="dxa"/>
            <w:tcBorders>
              <w:left w:val="double" w:sz="4" w:space="0" w:color="auto"/>
              <w:right w:val="double" w:sz="4" w:space="0" w:color="auto"/>
            </w:tcBorders>
          </w:tcPr>
          <w:p w14:paraId="2119A82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Dřevěné obaly</w:t>
            </w:r>
          </w:p>
        </w:tc>
        <w:tc>
          <w:tcPr>
            <w:tcW w:w="1449" w:type="dxa"/>
            <w:tcBorders>
              <w:left w:val="double" w:sz="4" w:space="0" w:color="auto"/>
            </w:tcBorders>
          </w:tcPr>
          <w:p w14:paraId="7054262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14:paraId="67494F8E"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027DF83F"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35A92D74"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6418732"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144772E0" w14:textId="77777777" w:rsidTr="002D1251">
        <w:trPr>
          <w:trHeight w:val="561"/>
        </w:trPr>
        <w:tc>
          <w:tcPr>
            <w:tcW w:w="1978" w:type="dxa"/>
            <w:tcBorders>
              <w:left w:val="double" w:sz="4" w:space="0" w:color="auto"/>
              <w:right w:val="double" w:sz="4" w:space="0" w:color="auto"/>
            </w:tcBorders>
          </w:tcPr>
          <w:p w14:paraId="296B315D"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Kovové obaly</w:t>
            </w:r>
          </w:p>
        </w:tc>
        <w:tc>
          <w:tcPr>
            <w:tcW w:w="1449" w:type="dxa"/>
            <w:tcBorders>
              <w:left w:val="double" w:sz="4" w:space="0" w:color="auto"/>
            </w:tcBorders>
          </w:tcPr>
          <w:p w14:paraId="105193A1"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14:paraId="24994EF9"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287764E0"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0765A49E"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61690090"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095D78B6" w14:textId="77777777" w:rsidTr="002D1251">
        <w:trPr>
          <w:trHeight w:val="561"/>
        </w:trPr>
        <w:tc>
          <w:tcPr>
            <w:tcW w:w="1978" w:type="dxa"/>
            <w:tcBorders>
              <w:left w:val="double" w:sz="4" w:space="0" w:color="auto"/>
              <w:right w:val="double" w:sz="4" w:space="0" w:color="auto"/>
            </w:tcBorders>
          </w:tcPr>
          <w:p w14:paraId="7DEC209E"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14:paraId="66AC4668"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14:paraId="7A15EB1B" w14:textId="505DC30A" w:rsidR="000F53BE" w:rsidRPr="000F53BE" w:rsidRDefault="00596F83" w:rsidP="00B17F93">
            <w:pPr>
              <w:pStyle w:val="Zkladntext"/>
              <w:jc w:val="right"/>
              <w:rPr>
                <w:rFonts w:asciiTheme="minorHAnsi" w:hAnsiTheme="minorHAnsi" w:cstheme="minorHAnsi"/>
                <w:sz w:val="22"/>
                <w:szCs w:val="22"/>
              </w:rPr>
            </w:pPr>
            <w:r>
              <w:rPr>
                <w:rFonts w:asciiTheme="minorHAnsi" w:hAnsiTheme="minorHAnsi" w:cstheme="minorHAnsi"/>
                <w:sz w:val="22"/>
                <w:szCs w:val="22"/>
              </w:rPr>
              <w:t>12</w:t>
            </w:r>
          </w:p>
        </w:tc>
        <w:tc>
          <w:tcPr>
            <w:tcW w:w="1452" w:type="dxa"/>
            <w:tcBorders>
              <w:right w:val="double" w:sz="4" w:space="0" w:color="auto"/>
            </w:tcBorders>
          </w:tcPr>
          <w:p w14:paraId="35E95728" w14:textId="3614A9E5" w:rsidR="000F53BE" w:rsidRPr="000F53BE" w:rsidRDefault="00596F83" w:rsidP="00B17F93">
            <w:pPr>
              <w:pStyle w:val="Zkladntext"/>
              <w:jc w:val="right"/>
              <w:rPr>
                <w:rFonts w:asciiTheme="minorHAnsi" w:hAnsiTheme="minorHAnsi" w:cstheme="minorHAnsi"/>
                <w:sz w:val="22"/>
                <w:szCs w:val="22"/>
              </w:rPr>
            </w:pPr>
            <w:r>
              <w:rPr>
                <w:rFonts w:asciiTheme="minorHAnsi" w:hAnsiTheme="minorHAnsi" w:cstheme="minorHAnsi"/>
                <w:sz w:val="22"/>
                <w:szCs w:val="22"/>
              </w:rPr>
              <w:t>30</w:t>
            </w:r>
          </w:p>
        </w:tc>
        <w:tc>
          <w:tcPr>
            <w:tcW w:w="1449" w:type="dxa"/>
            <w:tcBorders>
              <w:left w:val="double" w:sz="4" w:space="0" w:color="auto"/>
              <w:right w:val="double" w:sz="4" w:space="0" w:color="auto"/>
            </w:tcBorders>
          </w:tcPr>
          <w:p w14:paraId="53C1662F" w14:textId="5EC80B2E" w:rsidR="000F53BE" w:rsidRPr="000F53BE" w:rsidRDefault="00596F83" w:rsidP="00B17F93">
            <w:pPr>
              <w:pStyle w:val="Zkladntext"/>
              <w:jc w:val="right"/>
              <w:rPr>
                <w:rFonts w:asciiTheme="minorHAnsi" w:hAnsiTheme="minorHAnsi" w:cstheme="minorHAnsi"/>
                <w:sz w:val="22"/>
                <w:szCs w:val="22"/>
              </w:rPr>
            </w:pPr>
            <w:r>
              <w:rPr>
                <w:rFonts w:asciiTheme="minorHAnsi" w:hAnsiTheme="minorHAnsi" w:cstheme="minorHAnsi"/>
                <w:sz w:val="22"/>
                <w:szCs w:val="22"/>
              </w:rPr>
              <w:t>30</w:t>
            </w:r>
          </w:p>
        </w:tc>
        <w:tc>
          <w:tcPr>
            <w:tcW w:w="1448" w:type="dxa"/>
            <w:gridSpan w:val="2"/>
            <w:tcBorders>
              <w:left w:val="double" w:sz="4" w:space="0" w:color="auto"/>
              <w:right w:val="double" w:sz="4" w:space="0" w:color="auto"/>
            </w:tcBorders>
          </w:tcPr>
          <w:p w14:paraId="3D79EBF2"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6C4C7E63" w14:textId="77777777" w:rsidTr="002D1251">
        <w:trPr>
          <w:trHeight w:val="561"/>
        </w:trPr>
        <w:tc>
          <w:tcPr>
            <w:tcW w:w="1978" w:type="dxa"/>
            <w:tcBorders>
              <w:left w:val="double" w:sz="4" w:space="0" w:color="auto"/>
              <w:right w:val="double" w:sz="4" w:space="0" w:color="auto"/>
            </w:tcBorders>
          </w:tcPr>
          <w:p w14:paraId="61EC90C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Živice asfaltové</w:t>
            </w:r>
          </w:p>
        </w:tc>
        <w:tc>
          <w:tcPr>
            <w:tcW w:w="1449" w:type="dxa"/>
            <w:tcBorders>
              <w:left w:val="double" w:sz="4" w:space="0" w:color="auto"/>
            </w:tcBorders>
          </w:tcPr>
          <w:p w14:paraId="4B7AA750"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170302</w:t>
            </w:r>
          </w:p>
        </w:tc>
        <w:tc>
          <w:tcPr>
            <w:tcW w:w="1449" w:type="dxa"/>
          </w:tcPr>
          <w:p w14:paraId="3FEA8792" w14:textId="4E7B0809" w:rsidR="000F53BE" w:rsidRDefault="00596F83" w:rsidP="000117E6">
            <w:pPr>
              <w:pStyle w:val="Zkladntext"/>
              <w:jc w:val="right"/>
              <w:rPr>
                <w:rFonts w:asciiTheme="minorHAnsi" w:hAnsiTheme="minorHAnsi" w:cstheme="minorHAnsi"/>
                <w:sz w:val="22"/>
                <w:szCs w:val="22"/>
              </w:rPr>
            </w:pPr>
            <w:r>
              <w:rPr>
                <w:rFonts w:asciiTheme="minorHAnsi" w:hAnsiTheme="minorHAnsi" w:cstheme="minorHAnsi"/>
                <w:sz w:val="22"/>
                <w:szCs w:val="22"/>
              </w:rPr>
              <w:t>1</w:t>
            </w:r>
          </w:p>
          <w:p w14:paraId="3B71886C" w14:textId="26AFC378" w:rsidR="00342CA6" w:rsidRPr="000F53BE" w:rsidRDefault="00342CA6" w:rsidP="000117E6">
            <w:pPr>
              <w:pStyle w:val="Zkladntext"/>
              <w:jc w:val="right"/>
              <w:rPr>
                <w:rFonts w:asciiTheme="minorHAnsi" w:hAnsiTheme="minorHAnsi" w:cstheme="minorHAnsi"/>
                <w:sz w:val="22"/>
                <w:szCs w:val="22"/>
              </w:rPr>
            </w:pPr>
          </w:p>
        </w:tc>
        <w:tc>
          <w:tcPr>
            <w:tcW w:w="1452" w:type="dxa"/>
            <w:tcBorders>
              <w:right w:val="double" w:sz="4" w:space="0" w:color="auto"/>
            </w:tcBorders>
          </w:tcPr>
          <w:p w14:paraId="0D8B6158" w14:textId="784F5BB1" w:rsidR="000F53BE" w:rsidRPr="000F53BE" w:rsidRDefault="00596F83" w:rsidP="00995892">
            <w:pPr>
              <w:pStyle w:val="Zkladntext"/>
              <w:jc w:val="right"/>
              <w:rPr>
                <w:rFonts w:asciiTheme="minorHAnsi" w:hAnsiTheme="minorHAnsi" w:cstheme="minorHAnsi"/>
                <w:sz w:val="22"/>
                <w:szCs w:val="22"/>
              </w:rPr>
            </w:pPr>
            <w:r>
              <w:rPr>
                <w:rFonts w:asciiTheme="minorHAnsi" w:hAnsiTheme="minorHAnsi" w:cstheme="minorHAnsi"/>
                <w:sz w:val="22"/>
                <w:szCs w:val="22"/>
              </w:rPr>
              <w:t>2</w:t>
            </w:r>
          </w:p>
        </w:tc>
        <w:tc>
          <w:tcPr>
            <w:tcW w:w="1449" w:type="dxa"/>
            <w:tcBorders>
              <w:left w:val="double" w:sz="4" w:space="0" w:color="auto"/>
              <w:right w:val="double" w:sz="4" w:space="0" w:color="auto"/>
            </w:tcBorders>
          </w:tcPr>
          <w:p w14:paraId="372212BC" w14:textId="467BB771" w:rsidR="000F53BE" w:rsidRPr="000F53BE" w:rsidRDefault="00596F83" w:rsidP="00B17F93">
            <w:pPr>
              <w:pStyle w:val="Zkladntext"/>
              <w:jc w:val="right"/>
              <w:rPr>
                <w:rFonts w:asciiTheme="minorHAnsi" w:hAnsiTheme="minorHAnsi" w:cstheme="minorHAnsi"/>
                <w:sz w:val="22"/>
                <w:szCs w:val="22"/>
              </w:rPr>
            </w:pPr>
            <w:r>
              <w:rPr>
                <w:rFonts w:asciiTheme="minorHAnsi" w:hAnsiTheme="minorHAnsi" w:cstheme="minorHAnsi"/>
                <w:sz w:val="22"/>
                <w:szCs w:val="22"/>
              </w:rPr>
              <w:t>2</w:t>
            </w:r>
          </w:p>
        </w:tc>
        <w:tc>
          <w:tcPr>
            <w:tcW w:w="1448" w:type="dxa"/>
            <w:gridSpan w:val="2"/>
            <w:tcBorders>
              <w:left w:val="double" w:sz="4" w:space="0" w:color="auto"/>
              <w:right w:val="double" w:sz="4" w:space="0" w:color="auto"/>
            </w:tcBorders>
          </w:tcPr>
          <w:p w14:paraId="31357EC1"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1FBEB3FD" w14:textId="77777777" w:rsidTr="002D1251">
        <w:trPr>
          <w:trHeight w:val="561"/>
        </w:trPr>
        <w:tc>
          <w:tcPr>
            <w:tcW w:w="1978" w:type="dxa"/>
            <w:tcBorders>
              <w:left w:val="double" w:sz="4" w:space="0" w:color="auto"/>
              <w:bottom w:val="double" w:sz="4" w:space="0" w:color="auto"/>
              <w:right w:val="double" w:sz="4" w:space="0" w:color="auto"/>
            </w:tcBorders>
          </w:tcPr>
          <w:p w14:paraId="4D9998B8"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Podkladní kamenivo zahliněné</w:t>
            </w:r>
          </w:p>
        </w:tc>
        <w:tc>
          <w:tcPr>
            <w:tcW w:w="1449" w:type="dxa"/>
            <w:tcBorders>
              <w:left w:val="double" w:sz="4" w:space="0" w:color="auto"/>
              <w:bottom w:val="double" w:sz="4" w:space="0" w:color="auto"/>
            </w:tcBorders>
          </w:tcPr>
          <w:p w14:paraId="1884B552"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170904</w:t>
            </w:r>
          </w:p>
        </w:tc>
        <w:tc>
          <w:tcPr>
            <w:tcW w:w="1449" w:type="dxa"/>
            <w:tcBorders>
              <w:bottom w:val="double" w:sz="4" w:space="0" w:color="auto"/>
            </w:tcBorders>
          </w:tcPr>
          <w:p w14:paraId="362CC289" w14:textId="1816662F" w:rsidR="000F53BE" w:rsidRPr="000F53BE" w:rsidRDefault="00596F83" w:rsidP="000117E6">
            <w:pPr>
              <w:pStyle w:val="Zkladntext"/>
              <w:jc w:val="right"/>
              <w:rPr>
                <w:rFonts w:asciiTheme="minorHAnsi" w:hAnsiTheme="minorHAnsi" w:cstheme="minorHAnsi"/>
                <w:sz w:val="22"/>
                <w:szCs w:val="22"/>
              </w:rPr>
            </w:pPr>
            <w:r>
              <w:rPr>
                <w:rFonts w:asciiTheme="minorHAnsi" w:hAnsiTheme="minorHAnsi" w:cstheme="minorHAnsi"/>
                <w:sz w:val="22"/>
                <w:szCs w:val="22"/>
              </w:rPr>
              <w:t>5</w:t>
            </w:r>
          </w:p>
        </w:tc>
        <w:tc>
          <w:tcPr>
            <w:tcW w:w="1452" w:type="dxa"/>
            <w:tcBorders>
              <w:bottom w:val="double" w:sz="4" w:space="0" w:color="auto"/>
              <w:right w:val="double" w:sz="4" w:space="0" w:color="auto"/>
            </w:tcBorders>
          </w:tcPr>
          <w:p w14:paraId="6E2FE100" w14:textId="6BF5F3F0" w:rsidR="000F53BE" w:rsidRPr="000F53BE" w:rsidRDefault="002B0B9A" w:rsidP="00B604FB">
            <w:pPr>
              <w:pStyle w:val="Zkladntext"/>
              <w:jc w:val="right"/>
              <w:rPr>
                <w:rFonts w:asciiTheme="minorHAnsi" w:hAnsiTheme="minorHAnsi" w:cstheme="minorHAnsi"/>
                <w:sz w:val="22"/>
                <w:szCs w:val="22"/>
              </w:rPr>
            </w:pPr>
            <w:r>
              <w:rPr>
                <w:rFonts w:asciiTheme="minorHAnsi" w:hAnsiTheme="minorHAnsi" w:cstheme="minorHAnsi"/>
                <w:sz w:val="22"/>
                <w:szCs w:val="22"/>
              </w:rPr>
              <w:t>1</w:t>
            </w:r>
            <w:r w:rsidR="00596F83">
              <w:rPr>
                <w:rFonts w:asciiTheme="minorHAnsi" w:hAnsiTheme="minorHAnsi" w:cstheme="minorHAnsi"/>
                <w:sz w:val="22"/>
                <w:szCs w:val="22"/>
              </w:rPr>
              <w:t>0</w:t>
            </w:r>
          </w:p>
        </w:tc>
        <w:tc>
          <w:tcPr>
            <w:tcW w:w="1449" w:type="dxa"/>
            <w:tcBorders>
              <w:left w:val="double" w:sz="4" w:space="0" w:color="auto"/>
              <w:bottom w:val="double" w:sz="4" w:space="0" w:color="auto"/>
              <w:right w:val="double" w:sz="4" w:space="0" w:color="auto"/>
            </w:tcBorders>
          </w:tcPr>
          <w:p w14:paraId="3DD7B808"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14:paraId="17BBEEA3" w14:textId="1F7181F9" w:rsidR="000F53BE" w:rsidRPr="000F53BE" w:rsidRDefault="00596F83" w:rsidP="00B17F93">
            <w:pPr>
              <w:pStyle w:val="Zkladntext"/>
              <w:jc w:val="right"/>
              <w:rPr>
                <w:rFonts w:asciiTheme="minorHAnsi" w:hAnsiTheme="minorHAnsi" w:cstheme="minorHAnsi"/>
                <w:sz w:val="22"/>
                <w:szCs w:val="22"/>
              </w:rPr>
            </w:pPr>
            <w:r>
              <w:rPr>
                <w:rFonts w:asciiTheme="minorHAnsi" w:hAnsiTheme="minorHAnsi" w:cstheme="minorHAnsi"/>
                <w:sz w:val="22"/>
                <w:szCs w:val="22"/>
              </w:rPr>
              <w:t>10</w:t>
            </w:r>
          </w:p>
        </w:tc>
      </w:tr>
      <w:tr w:rsidR="000F53BE" w:rsidRPr="000F53BE" w14:paraId="28F5A34A" w14:textId="77777777" w:rsidTr="002D1251">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14:paraId="720BC367" w14:textId="77777777" w:rsidR="000F53BE" w:rsidRPr="000F53BE" w:rsidRDefault="000F53BE" w:rsidP="00B17F93">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14:paraId="48544618" w14:textId="77777777" w:rsidR="000F53BE" w:rsidRPr="000F53BE" w:rsidRDefault="000F53BE" w:rsidP="00B17F93">
            <w:pPr>
              <w:pStyle w:val="Zkladntext"/>
              <w:rPr>
                <w:rFonts w:asciiTheme="minorHAnsi" w:hAnsiTheme="minorHAnsi" w:cstheme="minorHAnsi"/>
                <w:sz w:val="22"/>
                <w:szCs w:val="22"/>
              </w:rPr>
            </w:pPr>
          </w:p>
        </w:tc>
        <w:tc>
          <w:tcPr>
            <w:tcW w:w="1455" w:type="dxa"/>
            <w:gridSpan w:val="2"/>
          </w:tcPr>
          <w:p w14:paraId="6411F456" w14:textId="3C66E4CC" w:rsidR="000F53BE" w:rsidRPr="000F53BE" w:rsidRDefault="00596F83" w:rsidP="00B17F93">
            <w:pPr>
              <w:pStyle w:val="Zkladntext"/>
              <w:jc w:val="right"/>
              <w:rPr>
                <w:rFonts w:asciiTheme="minorHAnsi" w:hAnsiTheme="minorHAnsi" w:cstheme="minorHAnsi"/>
                <w:b/>
                <w:sz w:val="22"/>
                <w:szCs w:val="22"/>
              </w:rPr>
            </w:pPr>
            <w:r>
              <w:rPr>
                <w:rFonts w:asciiTheme="minorHAnsi" w:hAnsiTheme="minorHAnsi" w:cstheme="minorHAnsi"/>
                <w:b/>
                <w:sz w:val="22"/>
                <w:szCs w:val="22"/>
              </w:rPr>
              <w:t>32</w:t>
            </w:r>
          </w:p>
        </w:tc>
        <w:tc>
          <w:tcPr>
            <w:tcW w:w="1442" w:type="dxa"/>
          </w:tcPr>
          <w:p w14:paraId="1FD77D7B" w14:textId="6C0FD246" w:rsidR="000F53BE" w:rsidRPr="000F53BE" w:rsidRDefault="002B0B9A" w:rsidP="00F738BC">
            <w:pPr>
              <w:pStyle w:val="Zkladntext"/>
              <w:jc w:val="right"/>
              <w:rPr>
                <w:rFonts w:asciiTheme="minorHAnsi" w:hAnsiTheme="minorHAnsi" w:cstheme="minorHAnsi"/>
                <w:b/>
                <w:sz w:val="22"/>
                <w:szCs w:val="22"/>
              </w:rPr>
            </w:pPr>
            <w:r>
              <w:rPr>
                <w:rFonts w:asciiTheme="minorHAnsi" w:hAnsiTheme="minorHAnsi" w:cstheme="minorHAnsi"/>
                <w:b/>
                <w:sz w:val="22"/>
                <w:szCs w:val="22"/>
              </w:rPr>
              <w:t>1</w:t>
            </w:r>
            <w:r w:rsidR="00596F83">
              <w:rPr>
                <w:rFonts w:asciiTheme="minorHAnsi" w:hAnsiTheme="minorHAnsi" w:cstheme="minorHAnsi"/>
                <w:b/>
                <w:sz w:val="22"/>
                <w:szCs w:val="22"/>
              </w:rPr>
              <w:t>0</w:t>
            </w:r>
            <w:r>
              <w:rPr>
                <w:rFonts w:asciiTheme="minorHAnsi" w:hAnsiTheme="minorHAnsi" w:cstheme="minorHAnsi"/>
                <w:b/>
                <w:sz w:val="22"/>
                <w:szCs w:val="22"/>
              </w:rPr>
              <w:t>,50</w:t>
            </w:r>
          </w:p>
        </w:tc>
      </w:tr>
    </w:tbl>
    <w:p w14:paraId="72860BEC" w14:textId="77777777" w:rsidR="000F53BE" w:rsidRDefault="000F53BE" w:rsidP="00B17F93">
      <w:pPr>
        <w:pStyle w:val="Zkladntext"/>
        <w:rPr>
          <w:szCs w:val="24"/>
        </w:rPr>
      </w:pPr>
    </w:p>
    <w:p w14:paraId="1B8445DC" w14:textId="58A0E2D9" w:rsidR="00AF2CCF" w:rsidRPr="00AF2CCF" w:rsidRDefault="00AF2CCF" w:rsidP="00B17F93">
      <w:pPr>
        <w:pStyle w:val="Bezmezer"/>
        <w:jc w:val="both"/>
      </w:pPr>
      <w:r w:rsidRPr="00AF2CCF">
        <w:t>Generální dodavatel zajistí manipulaci s tímto odpadem dle platných předpisů. Zejména se jedná o likvidaci odpadů se zbytkovým obsahem škodlivin N. Se všemi odpady bude nakládáno ve smyslu zákona č.</w:t>
      </w:r>
      <w:r w:rsidR="00F86CE1">
        <w:t>541/2020</w:t>
      </w:r>
      <w:r w:rsidRPr="00AF2CCF">
        <w:t xml:space="preserve">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 Pro stavbu je k dispozici skládka Kvítkovice.</w:t>
      </w:r>
    </w:p>
    <w:p w14:paraId="3C78DCC4" w14:textId="77777777" w:rsidR="00AF2CCF" w:rsidRPr="00AF2CCF" w:rsidRDefault="00AF2CCF" w:rsidP="00B17F93">
      <w:pPr>
        <w:pStyle w:val="Bezmezer"/>
        <w:jc w:val="both"/>
        <w:rPr>
          <w:b/>
        </w:rPr>
      </w:pPr>
    </w:p>
    <w:p w14:paraId="03BA2EDD" w14:textId="5A606506" w:rsidR="00AD3E19" w:rsidRPr="00FD58EB" w:rsidRDefault="00AD3E19" w:rsidP="00B17F93">
      <w:pPr>
        <w:pStyle w:val="Bezmezer"/>
        <w:jc w:val="both"/>
      </w:pPr>
      <w:r w:rsidRPr="00FD58EB">
        <w:rPr>
          <w:b/>
        </w:rPr>
        <w:t>Využitelný odpad</w:t>
      </w:r>
      <w:r w:rsidRPr="00FD58EB">
        <w:t xml:space="preserve"> - rozebraná dlažba , obrubníky </w:t>
      </w:r>
      <w:r w:rsidR="00C5332B">
        <w:t xml:space="preserve"> a </w:t>
      </w:r>
      <w:r w:rsidRPr="00FD58EB">
        <w:t>betonové konstrukce  a frézovaný materiál   budou  odvezeny na skládku dle dispozic dodavatele  a podrceny na recyklát s možností využití do spodních konstrukcí řešené stavby nebo jiných staveb. V rámci stavby se neuvažuje o uložení využitelného odpadu za poplatek.</w:t>
      </w:r>
    </w:p>
    <w:p w14:paraId="18A477BB" w14:textId="77777777" w:rsidR="00AD3E19" w:rsidRPr="00FD58EB" w:rsidRDefault="00AD3E19" w:rsidP="00B17F93">
      <w:pPr>
        <w:pStyle w:val="Bezmezer"/>
        <w:jc w:val="both"/>
      </w:pPr>
      <w:r w:rsidRPr="00FD58EB">
        <w:rPr>
          <w:b/>
        </w:rPr>
        <w:lastRenderedPageBreak/>
        <w:t>Nevyužitelný odpad</w:t>
      </w:r>
      <w:r w:rsidRPr="00FD58EB">
        <w:t xml:space="preserve"> a přebytečná zemina bude odvezena na skládku s poplatkem za uložení</w:t>
      </w:r>
    </w:p>
    <w:p w14:paraId="7891F12F" w14:textId="77777777" w:rsidR="00917F5E" w:rsidRDefault="00917F5E" w:rsidP="00B17F93">
      <w:pPr>
        <w:pStyle w:val="Bezmezer"/>
        <w:jc w:val="both"/>
        <w:rPr>
          <w:b/>
          <w:sz w:val="24"/>
          <w:szCs w:val="24"/>
          <w:lang w:eastAsia="cs-CZ"/>
        </w:rPr>
      </w:pPr>
    </w:p>
    <w:p w14:paraId="673EB1E4" w14:textId="77777777" w:rsidR="000C4EBC" w:rsidRDefault="000C4EBC" w:rsidP="00B17F93">
      <w:pPr>
        <w:pStyle w:val="Bezmezer"/>
        <w:jc w:val="both"/>
        <w:rPr>
          <w:b/>
          <w:sz w:val="24"/>
          <w:szCs w:val="24"/>
          <w:lang w:eastAsia="cs-CZ"/>
        </w:rPr>
      </w:pPr>
    </w:p>
    <w:p w14:paraId="11DE9761" w14:textId="484DAEFB" w:rsidR="0069669C" w:rsidRPr="00FE1DD9" w:rsidRDefault="0069669C" w:rsidP="00B17F93">
      <w:pPr>
        <w:pStyle w:val="Bezmezer"/>
        <w:jc w:val="both"/>
        <w:rPr>
          <w:b/>
          <w:sz w:val="24"/>
          <w:szCs w:val="24"/>
          <w:lang w:eastAsia="cs-CZ"/>
        </w:rPr>
      </w:pPr>
      <w:r w:rsidRPr="00FE1DD9">
        <w:rPr>
          <w:b/>
          <w:sz w:val="24"/>
          <w:szCs w:val="24"/>
          <w:lang w:eastAsia="cs-CZ"/>
        </w:rPr>
        <w:t>B.2.4 Bezbariérové užívání stavby</w:t>
      </w:r>
    </w:p>
    <w:p w14:paraId="23622F18" w14:textId="77777777" w:rsidR="00FE1DD9" w:rsidRDefault="00FE1DD9" w:rsidP="00B17F93">
      <w:pPr>
        <w:pStyle w:val="Bezmezer"/>
        <w:jc w:val="both"/>
      </w:pPr>
    </w:p>
    <w:p w14:paraId="08B570CE" w14:textId="77777777" w:rsidR="0046706D" w:rsidRDefault="0046706D" w:rsidP="00B17F93">
      <w:pPr>
        <w:pStyle w:val="Bezmezer"/>
        <w:jc w:val="both"/>
      </w:pPr>
      <w:bookmarkStart w:id="16" w:name="_Hlk128466763"/>
      <w:r>
        <w:t xml:space="preserve">Je řešeno dle požadavků vyhlášky č.398/2009 Sb. v platném znění Ministerstva pro místní rozvoj, o obecně technických požadavcích  zabezpečujících užívání staveb osobami se sníženou schopností pohybu s orientace a dále dle požadavků stanovených v ČSN 73 </w:t>
      </w:r>
      <w:smartTag w:uri="urn:schemas-microsoft-com:office:smarttags" w:element="metricconverter">
        <w:smartTagPr>
          <w:attr w:name="ProductID" w:val="6110 a"/>
        </w:smartTagPr>
        <w:r>
          <w:t>6110 a</w:t>
        </w:r>
      </w:smartTag>
      <w:r>
        <w:t xml:space="preserve"> jejím dodatku Z1 a ČSN 73 6425-1. </w:t>
      </w:r>
    </w:p>
    <w:p w14:paraId="33B55472" w14:textId="77777777" w:rsidR="007E63FF" w:rsidRDefault="007E63FF" w:rsidP="00B17F93">
      <w:pPr>
        <w:pStyle w:val="Bezmezer"/>
        <w:jc w:val="both"/>
        <w:rPr>
          <w:u w:val="single"/>
        </w:rPr>
      </w:pPr>
    </w:p>
    <w:p w14:paraId="4E756970" w14:textId="77777777" w:rsidR="0046706D" w:rsidRPr="0046706D" w:rsidRDefault="0046706D" w:rsidP="00B17F93">
      <w:pPr>
        <w:pStyle w:val="Bezmezer"/>
        <w:jc w:val="both"/>
        <w:rPr>
          <w:u w:val="single"/>
        </w:rPr>
      </w:pPr>
      <w:r w:rsidRPr="0046706D">
        <w:rPr>
          <w:u w:val="single"/>
        </w:rPr>
        <w:t xml:space="preserve">Zásady řešení pro osoby s omezenou schopností pohybu </w:t>
      </w:r>
    </w:p>
    <w:p w14:paraId="095AC73B" w14:textId="3602B2F4" w:rsidR="0046706D" w:rsidRDefault="0046706D" w:rsidP="00B17F93">
      <w:pPr>
        <w:pStyle w:val="Bezmezer"/>
        <w:jc w:val="both"/>
      </w:pPr>
      <w:r>
        <w:t xml:space="preserve">Podélný sklon komunikací pěších dosahuje </w:t>
      </w:r>
      <w:r w:rsidR="00F738BC">
        <w:t>0,5</w:t>
      </w:r>
      <w:r>
        <w:t xml:space="preserve"> – 3,0 %.  Příčný sklon je řešen striktně s hodnotou maximálně 2,00 %</w:t>
      </w:r>
      <w:r w:rsidR="00B2738A">
        <w:t>.</w:t>
      </w:r>
      <w:r>
        <w:t xml:space="preserve"> Šířka komunikací pěších je proměnná, minimálně </w:t>
      </w:r>
      <w:r w:rsidR="00F55652">
        <w:t>2</w:t>
      </w:r>
      <w:r>
        <w:t>,</w:t>
      </w:r>
      <w:r w:rsidR="00F55652">
        <w:t>0</w:t>
      </w:r>
      <w:r>
        <w:t>0 m. U míst</w:t>
      </w:r>
      <w:r w:rsidR="002B0B9A">
        <w:t>a</w:t>
      </w:r>
      <w:r>
        <w:t xml:space="preserve"> pro přecházení jsou silniční obruby zapuštěné na převýšení maximálně 20 mm </w:t>
      </w:r>
      <w:r w:rsidR="00B2738A">
        <w:t>.</w:t>
      </w:r>
      <w:r>
        <w:t xml:space="preserve">   </w:t>
      </w:r>
    </w:p>
    <w:p w14:paraId="7A99D83B" w14:textId="77777777" w:rsidR="007E63FF" w:rsidRDefault="007E63FF" w:rsidP="00B17F93">
      <w:pPr>
        <w:pStyle w:val="Bezmezer"/>
        <w:jc w:val="both"/>
        <w:rPr>
          <w:u w:val="single"/>
        </w:rPr>
      </w:pPr>
    </w:p>
    <w:p w14:paraId="7B09394E" w14:textId="77777777" w:rsidR="0046706D" w:rsidRPr="0046706D" w:rsidRDefault="0046706D" w:rsidP="00B17F93">
      <w:pPr>
        <w:pStyle w:val="Bezmezer"/>
        <w:jc w:val="both"/>
        <w:rPr>
          <w:u w:val="single"/>
        </w:rPr>
      </w:pPr>
      <w:r w:rsidRPr="0046706D">
        <w:rPr>
          <w:u w:val="single"/>
        </w:rPr>
        <w:t xml:space="preserve">Zásady řešení pro osoby se zrakovým postižením </w:t>
      </w:r>
    </w:p>
    <w:p w14:paraId="2BE85881" w14:textId="77777777" w:rsidR="0046706D" w:rsidRDefault="0046706D" w:rsidP="00B17F93">
      <w:pPr>
        <w:pStyle w:val="Bezmezer"/>
        <w:jc w:val="both"/>
      </w:pPr>
      <w:r>
        <w:t>V trase komunikací pěších nejsou žádné překážky, rovněž tak není omezena jejich podchodná výška.</w:t>
      </w:r>
    </w:p>
    <w:p w14:paraId="0B980763" w14:textId="4D6F65F4" w:rsidR="00B2738A" w:rsidRDefault="0046706D" w:rsidP="00B17F93">
      <w:pPr>
        <w:pStyle w:val="Bezmezer"/>
        <w:jc w:val="both"/>
      </w:pPr>
      <w:r w:rsidRPr="00D71789">
        <w:t>Od volných ploch budou komunikace pěší odděleny obrubníky průřezu 100/250 mm, osazenými do betonového lože s boční opěrou. Vždy minimálně jedna obruba je osazena s převýšením 60 mm pro vytvoření vodící linie pro nevidomé a slabozraké osoby</w:t>
      </w:r>
      <w:r w:rsidR="00BE6C62">
        <w:t xml:space="preserve">. </w:t>
      </w:r>
    </w:p>
    <w:p w14:paraId="62600F1E" w14:textId="0EE387B5" w:rsidR="00A63E2E" w:rsidRDefault="0046706D" w:rsidP="00B17F93">
      <w:pPr>
        <w:pStyle w:val="Bezmezer"/>
        <w:jc w:val="both"/>
      </w:pPr>
      <w:r w:rsidRPr="00D71789">
        <w:t>U míst</w:t>
      </w:r>
      <w:r w:rsidR="009662BC">
        <w:t>a</w:t>
      </w:r>
      <w:r w:rsidRPr="00D71789">
        <w:t xml:space="preserve"> pro přecházení jsou řešeny varovné pásy z hmatné dlažby červené </w:t>
      </w:r>
      <w:r w:rsidRPr="0046706D">
        <w:t xml:space="preserve">barvy v šířce </w:t>
      </w:r>
      <w:smartTag w:uri="urn:schemas-microsoft-com:office:smarttags" w:element="metricconverter">
        <w:smartTagPr>
          <w:attr w:name="ProductID" w:val="400 mm"/>
        </w:smartTagPr>
        <w:r w:rsidRPr="0046706D">
          <w:t>400 mm</w:t>
        </w:r>
      </w:smartTag>
      <w:r w:rsidRPr="0046706D">
        <w:t xml:space="preserve">, tyto pásy jsou řešeny v rozsahu snížení obrub pod převýšení 80 mm. </w:t>
      </w:r>
    </w:p>
    <w:p w14:paraId="1230C607" w14:textId="77777777" w:rsidR="005239EB" w:rsidRDefault="005239EB" w:rsidP="00B17F93">
      <w:pPr>
        <w:pStyle w:val="Bezmezer"/>
        <w:jc w:val="both"/>
        <w:rPr>
          <w:u w:val="single"/>
        </w:rPr>
      </w:pPr>
    </w:p>
    <w:p w14:paraId="2102BAC1" w14:textId="6B36037D" w:rsidR="0046706D" w:rsidRPr="00D71789" w:rsidRDefault="0046706D" w:rsidP="00B17F93">
      <w:pPr>
        <w:pStyle w:val="Bezmezer"/>
        <w:jc w:val="both"/>
        <w:rPr>
          <w:u w:val="single"/>
        </w:rPr>
      </w:pPr>
      <w:r w:rsidRPr="00D71789">
        <w:rPr>
          <w:u w:val="single"/>
        </w:rPr>
        <w:t xml:space="preserve">Zásady řešení pro osoby se sluchovým postižením </w:t>
      </w:r>
    </w:p>
    <w:p w14:paraId="00C34F44" w14:textId="77777777" w:rsidR="0046706D" w:rsidRPr="00D71789" w:rsidRDefault="0046706D" w:rsidP="00B17F93">
      <w:pPr>
        <w:pStyle w:val="Bezmezer"/>
        <w:jc w:val="both"/>
      </w:pPr>
      <w:r w:rsidRPr="00D71789">
        <w:t>S ohledem na svoji charakteristiku stavba speciální úpravy pro osoby se sluchovým postižením neřeší</w:t>
      </w:r>
    </w:p>
    <w:p w14:paraId="5FC48C50" w14:textId="77777777" w:rsidR="0046706D" w:rsidRPr="00D71789" w:rsidRDefault="0046706D" w:rsidP="00B17F93">
      <w:pPr>
        <w:pStyle w:val="Bezmezer"/>
        <w:jc w:val="both"/>
        <w:rPr>
          <w:u w:val="single"/>
        </w:rPr>
      </w:pPr>
    </w:p>
    <w:p w14:paraId="1247C424" w14:textId="77777777" w:rsidR="0046706D" w:rsidRPr="00D71789" w:rsidRDefault="0046706D" w:rsidP="00B17F93">
      <w:pPr>
        <w:pStyle w:val="Bezmezer"/>
        <w:jc w:val="both"/>
        <w:rPr>
          <w:u w:val="single"/>
        </w:rPr>
      </w:pPr>
      <w:r w:rsidRPr="00D71789">
        <w:rPr>
          <w:u w:val="single"/>
        </w:rPr>
        <w:t xml:space="preserve"> Použití stavebních výrobků pro bezbariérové řešení</w:t>
      </w:r>
    </w:p>
    <w:p w14:paraId="663C474F" w14:textId="77777777" w:rsidR="0046706D" w:rsidRPr="0046706D" w:rsidRDefault="0046706D" w:rsidP="00B17F93">
      <w:pPr>
        <w:pStyle w:val="Bezmezer"/>
        <w:jc w:val="both"/>
      </w:pPr>
      <w:r w:rsidRPr="0046706D">
        <w:t>-komunikace pěší jsou dlážděny ze zámkové betonové dlažby, typ dlažby musí mít platný  certifikát a prohlášení o shodě a její součinitel smykového tření musí dosahovat minimálně  hodnotu 0,6</w:t>
      </w:r>
    </w:p>
    <w:p w14:paraId="31887E50" w14:textId="77777777" w:rsidR="0046706D" w:rsidRPr="0046706D" w:rsidRDefault="0046706D" w:rsidP="00B17F93">
      <w:pPr>
        <w:pStyle w:val="Bezmezer"/>
        <w:jc w:val="both"/>
      </w:pPr>
      <w:r w:rsidRPr="0046706D">
        <w:t xml:space="preserve">-hmatná zámková dlažba červené barvy, ze které jsou řešeny varovné pásy a signální pásy  u   </w:t>
      </w:r>
    </w:p>
    <w:p w14:paraId="5C628A05" w14:textId="77777777" w:rsidR="0046706D" w:rsidRPr="0046706D" w:rsidRDefault="0046706D" w:rsidP="00B17F93">
      <w:pPr>
        <w:pStyle w:val="Bezmezer"/>
        <w:jc w:val="both"/>
      </w:pPr>
      <w:r w:rsidRPr="0046706D">
        <w:t xml:space="preserve"> míst pro přecházení.</w:t>
      </w:r>
    </w:p>
    <w:p w14:paraId="4B55BC2E" w14:textId="77777777" w:rsidR="0046706D" w:rsidRPr="0046706D" w:rsidRDefault="0046706D" w:rsidP="00B17F93">
      <w:pPr>
        <w:pStyle w:val="Bezmezer"/>
        <w:jc w:val="both"/>
      </w:pPr>
      <w:r w:rsidRPr="0046706D">
        <w:t xml:space="preserve">-veškerý materiál použitý na hmatové úpravy musí splňovat požadavky NV č.162/2002 Sb. a </w:t>
      </w:r>
    </w:p>
    <w:p w14:paraId="33210CCD" w14:textId="77777777" w:rsidR="0046706D" w:rsidRDefault="0046706D" w:rsidP="00B17F93">
      <w:pPr>
        <w:pStyle w:val="Bezmezer"/>
        <w:jc w:val="both"/>
      </w:pPr>
      <w:r w:rsidRPr="0046706D">
        <w:t xml:space="preserve"> s ním spojenými TN TZÚS.</w:t>
      </w:r>
    </w:p>
    <w:bookmarkEnd w:id="16"/>
    <w:p w14:paraId="15F4D105" w14:textId="77777777" w:rsidR="00846502" w:rsidRDefault="00846502" w:rsidP="00B17F93">
      <w:pPr>
        <w:pStyle w:val="Bezmezer"/>
        <w:jc w:val="both"/>
      </w:pPr>
    </w:p>
    <w:p w14:paraId="5738FE70" w14:textId="77777777" w:rsidR="0069669C" w:rsidRPr="007E63FF" w:rsidRDefault="0069669C" w:rsidP="00B17F93">
      <w:pPr>
        <w:pStyle w:val="Bezmezer"/>
        <w:jc w:val="both"/>
        <w:rPr>
          <w:b/>
          <w:sz w:val="24"/>
          <w:szCs w:val="24"/>
          <w:lang w:eastAsia="cs-CZ"/>
        </w:rPr>
      </w:pPr>
      <w:r w:rsidRPr="007E63FF">
        <w:rPr>
          <w:b/>
          <w:sz w:val="24"/>
          <w:szCs w:val="24"/>
          <w:lang w:eastAsia="cs-CZ"/>
        </w:rPr>
        <w:t>B.2.5 Bezpečnost při užívání stavby</w:t>
      </w:r>
    </w:p>
    <w:p w14:paraId="4085E408" w14:textId="77777777" w:rsidR="007E63FF" w:rsidRDefault="007E63FF" w:rsidP="00B17F93">
      <w:pPr>
        <w:pStyle w:val="Bezmezer"/>
        <w:jc w:val="both"/>
        <w:rPr>
          <w:rFonts w:ascii="Calibri" w:hAnsi="Calibri" w:cs="Calibri"/>
          <w:bCs/>
        </w:rPr>
      </w:pPr>
    </w:p>
    <w:p w14:paraId="6B89DC79" w14:textId="77777777" w:rsidR="003063E5" w:rsidRPr="0099093E" w:rsidRDefault="003063E5" w:rsidP="00B17F93">
      <w:pPr>
        <w:pStyle w:val="Bezmezer"/>
        <w:jc w:val="both"/>
        <w:rPr>
          <w:rFonts w:ascii="Calibri" w:hAnsi="Calibri" w:cs="Calibri"/>
          <w:bCs/>
        </w:rPr>
      </w:pPr>
      <w:r>
        <w:rPr>
          <w:rFonts w:ascii="Calibri" w:hAnsi="Calibri" w:cs="Calibri"/>
          <w:bCs/>
        </w:rPr>
        <w:t>B</w:t>
      </w:r>
      <w:r w:rsidRPr="0099093E">
        <w:rPr>
          <w:rFonts w:ascii="Calibri" w:hAnsi="Calibri" w:cs="Calibri"/>
          <w:bCs/>
        </w:rPr>
        <w:t>ezpečnost při užívání (bezpečnost provozu na pozemních komunikacích)</w:t>
      </w:r>
      <w:r>
        <w:rPr>
          <w:rFonts w:ascii="Calibri" w:hAnsi="Calibri" w:cs="Calibri"/>
          <w:bCs/>
        </w:rPr>
        <w:t xml:space="preserve"> - j</w:t>
      </w:r>
      <w:r w:rsidRPr="0099093E">
        <w:rPr>
          <w:rFonts w:ascii="Calibri" w:hAnsi="Calibri" w:cs="Calibri"/>
        </w:rPr>
        <w:t>e podřízeno zákonu 361/2000 Sb. o provozu na pozemních komunikacích ve znění pozdějších předpisů</w:t>
      </w:r>
      <w:r w:rsidRPr="0099093E">
        <w:rPr>
          <w:rFonts w:ascii="Calibri" w:hAnsi="Calibri" w:cs="Calibri"/>
          <w:bCs/>
        </w:rPr>
        <w:t>.</w:t>
      </w:r>
    </w:p>
    <w:p w14:paraId="22DBF86F" w14:textId="77777777" w:rsidR="004C2783" w:rsidRPr="0099093E" w:rsidRDefault="004C2783" w:rsidP="00B17F93">
      <w:pPr>
        <w:pStyle w:val="Bezmezer"/>
        <w:jc w:val="both"/>
        <w:rPr>
          <w:rFonts w:ascii="Calibri" w:hAnsi="Calibri" w:cs="Calibri"/>
        </w:rPr>
      </w:pPr>
      <w:r w:rsidRPr="0099093E">
        <w:rPr>
          <w:rFonts w:ascii="Calibri" w:hAnsi="Calibri" w:cs="Calibri"/>
        </w:rPr>
        <w:t>Stavba je navržena v souladu s normovými hodnotami tak, aby po dobu plánované životnosti vyhověla požadovanému účelu a odolaly všem účinkům zatížení a nepříznivým vlivům prostředí, a to i předvídatelným mimořádným zatížením, která se mohou běžně vyskytnout při provádění i užívání stavby.</w:t>
      </w:r>
    </w:p>
    <w:p w14:paraId="6BD67225" w14:textId="77777777" w:rsidR="004C2783" w:rsidRPr="0099093E" w:rsidRDefault="004C2783" w:rsidP="00B17F93">
      <w:pPr>
        <w:pStyle w:val="Bezmezer"/>
        <w:jc w:val="both"/>
        <w:rPr>
          <w:rFonts w:ascii="Calibri" w:hAnsi="Calibri" w:cs="Calibri"/>
        </w:rPr>
      </w:pPr>
      <w:r w:rsidRPr="0099093E">
        <w:rPr>
          <w:rFonts w:ascii="Calibri" w:hAnsi="Calibri" w:cs="Calibri"/>
        </w:rPr>
        <w:t>Stavba nevyžaduje provedení opatření pro ochranu zdraví, zdravých životních podmínek a životního prostředí.</w:t>
      </w:r>
    </w:p>
    <w:p w14:paraId="1CE5DBA5" w14:textId="77777777" w:rsidR="007E63FF" w:rsidRDefault="007E63FF" w:rsidP="00B17F93">
      <w:pPr>
        <w:pStyle w:val="Bezmezer"/>
        <w:jc w:val="both"/>
        <w:rPr>
          <w:lang w:eastAsia="cs-CZ"/>
        </w:rPr>
      </w:pPr>
    </w:p>
    <w:p w14:paraId="3928197D" w14:textId="77777777" w:rsidR="0069669C" w:rsidRDefault="0069669C" w:rsidP="00B17F93">
      <w:pPr>
        <w:pStyle w:val="Bezmezer"/>
        <w:jc w:val="both"/>
        <w:rPr>
          <w:b/>
          <w:sz w:val="24"/>
          <w:szCs w:val="24"/>
          <w:lang w:eastAsia="cs-CZ"/>
        </w:rPr>
      </w:pPr>
      <w:r w:rsidRPr="007E63FF">
        <w:rPr>
          <w:b/>
          <w:sz w:val="24"/>
          <w:szCs w:val="24"/>
          <w:lang w:eastAsia="cs-CZ"/>
        </w:rPr>
        <w:t>B.2.6 Základní charakteristika objektů</w:t>
      </w:r>
    </w:p>
    <w:p w14:paraId="5266B45D" w14:textId="77777777" w:rsidR="007E63FF" w:rsidRPr="007E63FF" w:rsidRDefault="007E63FF" w:rsidP="00B17F93">
      <w:pPr>
        <w:pStyle w:val="Bezmezer"/>
        <w:jc w:val="both"/>
        <w:rPr>
          <w:b/>
          <w:sz w:val="24"/>
          <w:szCs w:val="24"/>
          <w:lang w:eastAsia="cs-CZ"/>
        </w:rPr>
      </w:pPr>
    </w:p>
    <w:p w14:paraId="49223976" w14:textId="77777777" w:rsidR="00037814" w:rsidRDefault="00A63E2E" w:rsidP="00B17F93">
      <w:pPr>
        <w:pStyle w:val="Bezmezer"/>
        <w:numPr>
          <w:ilvl w:val="0"/>
          <w:numId w:val="9"/>
        </w:numPr>
        <w:jc w:val="both"/>
        <w:rPr>
          <w:bCs/>
          <w:lang w:eastAsia="cs-CZ"/>
        </w:rPr>
      </w:pPr>
      <w:r>
        <w:rPr>
          <w:bCs/>
          <w:lang w:eastAsia="cs-CZ"/>
        </w:rPr>
        <w:t>Viz B.2.3</w:t>
      </w:r>
    </w:p>
    <w:p w14:paraId="4103505D" w14:textId="77777777" w:rsidR="00C735EF" w:rsidRDefault="00C735EF" w:rsidP="00B17F93">
      <w:pPr>
        <w:pStyle w:val="Bezmezer"/>
        <w:jc w:val="both"/>
        <w:rPr>
          <w:lang w:eastAsia="cs-CZ"/>
        </w:rPr>
      </w:pPr>
    </w:p>
    <w:p w14:paraId="372EDA39" w14:textId="77777777" w:rsidR="0069669C" w:rsidRPr="00F650B1" w:rsidRDefault="0069669C" w:rsidP="00B17F93">
      <w:pPr>
        <w:pStyle w:val="Bezmezer"/>
        <w:jc w:val="both"/>
        <w:rPr>
          <w:b/>
          <w:sz w:val="24"/>
          <w:szCs w:val="24"/>
          <w:lang w:eastAsia="cs-CZ"/>
        </w:rPr>
      </w:pPr>
      <w:r w:rsidRPr="00F650B1">
        <w:rPr>
          <w:b/>
          <w:sz w:val="24"/>
          <w:szCs w:val="24"/>
          <w:lang w:eastAsia="cs-CZ"/>
        </w:rPr>
        <w:t>B.2.7 Základní charakteristika technických a technologických zařízení</w:t>
      </w:r>
    </w:p>
    <w:p w14:paraId="1B769FC4" w14:textId="77777777" w:rsidR="00BF7AD8" w:rsidRPr="00143667" w:rsidRDefault="00143667" w:rsidP="00B17F93">
      <w:pPr>
        <w:pStyle w:val="Bezmezer"/>
        <w:jc w:val="both"/>
        <w:rPr>
          <w:lang w:eastAsia="cs-CZ"/>
        </w:rPr>
      </w:pPr>
      <w:r w:rsidRPr="00143667">
        <w:rPr>
          <w:lang w:eastAsia="cs-CZ"/>
        </w:rPr>
        <w:t>-neřeší se</w:t>
      </w:r>
    </w:p>
    <w:p w14:paraId="30DBDAA0" w14:textId="77777777" w:rsidR="00A63E2E" w:rsidRDefault="00A63E2E" w:rsidP="00B17F93">
      <w:pPr>
        <w:pStyle w:val="Bezmezer"/>
        <w:jc w:val="both"/>
        <w:rPr>
          <w:b/>
          <w:sz w:val="24"/>
          <w:szCs w:val="24"/>
          <w:lang w:eastAsia="cs-CZ"/>
        </w:rPr>
      </w:pPr>
    </w:p>
    <w:p w14:paraId="7D5EFD58" w14:textId="77777777" w:rsidR="0069669C" w:rsidRPr="00F650B1" w:rsidRDefault="0069669C" w:rsidP="00B17F93">
      <w:pPr>
        <w:pStyle w:val="Bezmezer"/>
        <w:jc w:val="both"/>
        <w:rPr>
          <w:b/>
          <w:sz w:val="24"/>
          <w:szCs w:val="24"/>
          <w:lang w:eastAsia="cs-CZ"/>
        </w:rPr>
      </w:pPr>
      <w:r w:rsidRPr="00F650B1">
        <w:rPr>
          <w:b/>
          <w:sz w:val="24"/>
          <w:szCs w:val="24"/>
          <w:lang w:eastAsia="cs-CZ"/>
        </w:rPr>
        <w:t>B.2.8 Zásady požárně bezpečnostního řešení</w:t>
      </w:r>
    </w:p>
    <w:p w14:paraId="402A1546" w14:textId="77777777" w:rsidR="00BF7AD8" w:rsidRDefault="00BF7AD8" w:rsidP="00B17F93">
      <w:pPr>
        <w:pStyle w:val="Bezmezer"/>
        <w:jc w:val="both"/>
        <w:rPr>
          <w:u w:val="single"/>
        </w:rPr>
      </w:pPr>
    </w:p>
    <w:p w14:paraId="297F0575" w14:textId="77777777" w:rsidR="00BF7AD8" w:rsidRPr="007F410F" w:rsidRDefault="00BF7AD8" w:rsidP="00B17F93">
      <w:pPr>
        <w:pStyle w:val="Bezmezer"/>
        <w:jc w:val="both"/>
        <w:rPr>
          <w:u w:val="single"/>
        </w:rPr>
      </w:pPr>
      <w:r w:rsidRPr="007F410F">
        <w:rPr>
          <w:u w:val="single"/>
        </w:rPr>
        <w:t xml:space="preserve">zajištění potřebného množství požární vody, popřípadě jiného hasiva </w:t>
      </w:r>
    </w:p>
    <w:p w14:paraId="090129FB" w14:textId="394E7359" w:rsidR="00645BDC" w:rsidRPr="00645BDC" w:rsidRDefault="00645BDC" w:rsidP="00645BDC">
      <w:pPr>
        <w:pStyle w:val="Bezmezer"/>
        <w:jc w:val="both"/>
        <w:rPr>
          <w:rFonts w:cstheme="minorHAnsi"/>
        </w:rPr>
      </w:pPr>
      <w:r w:rsidRPr="00645BDC">
        <w:rPr>
          <w:rFonts w:cstheme="minorHAnsi"/>
        </w:rPr>
        <w:t>-  stávající  požární hydrant</w:t>
      </w:r>
      <w:r w:rsidR="005239EB">
        <w:rPr>
          <w:rFonts w:cstheme="minorHAnsi"/>
        </w:rPr>
        <w:t>y</w:t>
      </w:r>
      <w:r w:rsidRPr="00645BDC">
        <w:rPr>
          <w:rFonts w:cstheme="minorHAnsi"/>
        </w:rPr>
        <w:t xml:space="preserve"> v řešeném území</w:t>
      </w:r>
      <w:r>
        <w:rPr>
          <w:rFonts w:cstheme="minorHAnsi"/>
        </w:rPr>
        <w:t xml:space="preserve"> j</w:t>
      </w:r>
      <w:r w:rsidR="00E009A7">
        <w:rPr>
          <w:rFonts w:cstheme="minorHAnsi"/>
        </w:rPr>
        <w:t xml:space="preserve">sou </w:t>
      </w:r>
      <w:r w:rsidRPr="00645BDC">
        <w:rPr>
          <w:rFonts w:cstheme="minorHAnsi"/>
        </w:rPr>
        <w:t xml:space="preserve"> ponechán</w:t>
      </w:r>
      <w:r w:rsidR="00E009A7">
        <w:rPr>
          <w:rFonts w:cstheme="minorHAnsi"/>
        </w:rPr>
        <w:t xml:space="preserve">y </w:t>
      </w:r>
      <w:r>
        <w:rPr>
          <w:rFonts w:cstheme="minorHAnsi"/>
        </w:rPr>
        <w:t xml:space="preserve"> </w:t>
      </w:r>
      <w:r w:rsidRPr="00645BDC">
        <w:rPr>
          <w:rFonts w:cstheme="minorHAnsi"/>
        </w:rPr>
        <w:t xml:space="preserve">bez úprav </w:t>
      </w:r>
      <w:r w:rsidR="00E009A7">
        <w:rPr>
          <w:rFonts w:cstheme="minorHAnsi"/>
        </w:rPr>
        <w:t>mimo rozsah stavby</w:t>
      </w:r>
    </w:p>
    <w:p w14:paraId="0CB438CF" w14:textId="77777777" w:rsidR="00645BDC" w:rsidRDefault="00645BDC" w:rsidP="00B17F93">
      <w:pPr>
        <w:pStyle w:val="Bezmezer"/>
        <w:jc w:val="both"/>
      </w:pPr>
    </w:p>
    <w:p w14:paraId="78F420A2" w14:textId="77777777" w:rsidR="00BF7AD8" w:rsidRPr="007F410F" w:rsidRDefault="00BF7AD8" w:rsidP="00B17F93">
      <w:pPr>
        <w:pStyle w:val="Bezmezer"/>
        <w:jc w:val="both"/>
        <w:rPr>
          <w:u w:val="single"/>
        </w:rPr>
      </w:pPr>
      <w:r w:rsidRPr="007F410F">
        <w:rPr>
          <w:u w:val="single"/>
        </w:rPr>
        <w:t>zhodnocení přístupových komunikací a nástupních ploch pro požární techniku včetně možnosti provedení zásahu jednotek požární ochrany.</w:t>
      </w:r>
    </w:p>
    <w:p w14:paraId="4894D2F9" w14:textId="77777777" w:rsidR="00BF7AD8" w:rsidRPr="00BF7AD8" w:rsidRDefault="00BF7AD8" w:rsidP="00B17F93">
      <w:pPr>
        <w:pStyle w:val="Bezmezer"/>
        <w:jc w:val="both"/>
      </w:pPr>
    </w:p>
    <w:p w14:paraId="106E787F" w14:textId="45A73149" w:rsidR="00645BDC" w:rsidRPr="00645BDC" w:rsidRDefault="00645BDC" w:rsidP="00645BDC">
      <w:pPr>
        <w:pStyle w:val="Bezmezer"/>
        <w:jc w:val="both"/>
        <w:rPr>
          <w:rFonts w:cstheme="minorHAnsi"/>
        </w:rPr>
      </w:pPr>
      <w:r w:rsidRPr="00645BDC">
        <w:rPr>
          <w:rFonts w:cstheme="minorHAnsi"/>
        </w:rPr>
        <w:t xml:space="preserve">Stávající přístupové komunikace </w:t>
      </w:r>
      <w:r w:rsidR="00E67909">
        <w:rPr>
          <w:rFonts w:cstheme="minorHAnsi"/>
        </w:rPr>
        <w:t>k</w:t>
      </w:r>
      <w:r w:rsidR="00006840">
        <w:rPr>
          <w:rFonts w:cstheme="minorHAnsi"/>
        </w:rPr>
        <w:t> objektům v řešeném území</w:t>
      </w:r>
      <w:r w:rsidR="00E009A7">
        <w:rPr>
          <w:rFonts w:cstheme="minorHAnsi"/>
        </w:rPr>
        <w:t xml:space="preserve"> </w:t>
      </w:r>
      <w:r w:rsidR="00E67909">
        <w:rPr>
          <w:rFonts w:cstheme="minorHAnsi"/>
        </w:rPr>
        <w:t xml:space="preserve"> </w:t>
      </w:r>
      <w:r w:rsidRPr="00645BDC">
        <w:rPr>
          <w:rFonts w:cstheme="minorHAnsi"/>
        </w:rPr>
        <w:t>pro vozidla požární techniky zůstávají ponechány ve stávajícím dopravním režimu .</w:t>
      </w:r>
    </w:p>
    <w:p w14:paraId="2885226D" w14:textId="4724A37A" w:rsidR="00645BDC" w:rsidRPr="00645BDC" w:rsidRDefault="00645BDC" w:rsidP="00645BDC">
      <w:pPr>
        <w:spacing w:line="240" w:lineRule="auto"/>
        <w:jc w:val="both"/>
        <w:rPr>
          <w:rFonts w:cstheme="minorHAnsi"/>
        </w:rPr>
      </w:pPr>
      <w:r w:rsidRPr="00645BDC">
        <w:rPr>
          <w:rFonts w:cstheme="minorHAnsi"/>
        </w:rPr>
        <w:t xml:space="preserve">Navrhovanou stavební úpravou a vytvořením </w:t>
      </w:r>
      <w:r w:rsidR="00DF753F">
        <w:rPr>
          <w:rFonts w:cstheme="minorHAnsi"/>
        </w:rPr>
        <w:t xml:space="preserve">samostatných </w:t>
      </w:r>
      <w:r w:rsidRPr="00645BDC">
        <w:rPr>
          <w:rFonts w:cstheme="minorHAnsi"/>
        </w:rPr>
        <w:t>kolm</w:t>
      </w:r>
      <w:r w:rsidR="00DF753F">
        <w:rPr>
          <w:rFonts w:cstheme="minorHAnsi"/>
        </w:rPr>
        <w:t>ých stání mimo průjezdní profil komunikace</w:t>
      </w:r>
      <w:r w:rsidR="00B156DE">
        <w:rPr>
          <w:rFonts w:cstheme="minorHAnsi"/>
        </w:rPr>
        <w:t xml:space="preserve"> , </w:t>
      </w:r>
      <w:r w:rsidR="00DF753F">
        <w:rPr>
          <w:rFonts w:cstheme="minorHAnsi"/>
        </w:rPr>
        <w:t xml:space="preserve"> </w:t>
      </w:r>
      <w:r w:rsidRPr="00645BDC">
        <w:rPr>
          <w:rFonts w:cstheme="minorHAnsi"/>
        </w:rPr>
        <w:t>je zachován</w:t>
      </w:r>
      <w:r w:rsidR="00DF753F">
        <w:rPr>
          <w:rFonts w:cstheme="minorHAnsi"/>
        </w:rPr>
        <w:t xml:space="preserve">a volná šířka </w:t>
      </w:r>
      <w:r w:rsidR="00596F83">
        <w:rPr>
          <w:rFonts w:cstheme="minorHAnsi"/>
        </w:rPr>
        <w:t>3</w:t>
      </w:r>
      <w:r w:rsidR="00E009A7">
        <w:rPr>
          <w:rFonts w:cstheme="minorHAnsi"/>
        </w:rPr>
        <w:t>,50</w:t>
      </w:r>
      <w:r w:rsidR="00DF753F">
        <w:rPr>
          <w:rFonts w:cstheme="minorHAnsi"/>
        </w:rPr>
        <w:t xml:space="preserve"> m  </w:t>
      </w:r>
      <w:r w:rsidR="00596F83">
        <w:rPr>
          <w:rFonts w:cstheme="minorHAnsi"/>
        </w:rPr>
        <w:t xml:space="preserve">mezi parkovišti – </w:t>
      </w:r>
      <w:proofErr w:type="spellStart"/>
      <w:r w:rsidR="00596F83">
        <w:rPr>
          <w:rFonts w:cstheme="minorHAnsi"/>
        </w:rPr>
        <w:t>stáv.stav</w:t>
      </w:r>
      <w:proofErr w:type="spellEnd"/>
      <w:r w:rsidR="00596F83">
        <w:rPr>
          <w:rFonts w:cstheme="minorHAnsi"/>
        </w:rPr>
        <w:t>.</w:t>
      </w:r>
    </w:p>
    <w:p w14:paraId="5417D5B6" w14:textId="77777777" w:rsidR="00006840" w:rsidRPr="00CA6FF8" w:rsidRDefault="00006840" w:rsidP="00006840">
      <w:pPr>
        <w:jc w:val="both"/>
        <w:rPr>
          <w:rFonts w:ascii="Calibri" w:hAnsi="Calibri"/>
          <w:szCs w:val="24"/>
        </w:rPr>
      </w:pPr>
      <w:r w:rsidRPr="00CA6FF8">
        <w:rPr>
          <w:rFonts w:ascii="Calibri" w:hAnsi="Calibri"/>
          <w:color w:val="000000"/>
          <w:szCs w:val="24"/>
        </w:rPr>
        <w:t xml:space="preserve">Stavba sama vlastní požární zabezpečení stavby nevyžaduje. </w:t>
      </w:r>
    </w:p>
    <w:p w14:paraId="5D9301E7" w14:textId="77777777" w:rsidR="00006840" w:rsidRDefault="00006840" w:rsidP="00645BDC">
      <w:pPr>
        <w:pStyle w:val="Bezmezer"/>
        <w:jc w:val="both"/>
        <w:rPr>
          <w:rFonts w:cstheme="minorHAnsi"/>
        </w:rPr>
      </w:pPr>
    </w:p>
    <w:p w14:paraId="0CF1D6B5" w14:textId="77777777" w:rsidR="0069669C" w:rsidRPr="00AB7DCA" w:rsidRDefault="0069669C" w:rsidP="00B17F93">
      <w:pPr>
        <w:pStyle w:val="Bezmezer"/>
        <w:jc w:val="both"/>
        <w:rPr>
          <w:b/>
          <w:sz w:val="24"/>
          <w:szCs w:val="24"/>
          <w:lang w:eastAsia="cs-CZ"/>
        </w:rPr>
      </w:pPr>
      <w:r w:rsidRPr="00AB7DCA">
        <w:rPr>
          <w:b/>
          <w:sz w:val="24"/>
          <w:szCs w:val="24"/>
          <w:lang w:eastAsia="cs-CZ"/>
        </w:rPr>
        <w:t>B.2.9 Úspora energie a tepelná ochrana</w:t>
      </w:r>
    </w:p>
    <w:p w14:paraId="34C68FE2" w14:textId="77777777" w:rsidR="005E6AB0" w:rsidRDefault="005E6AB0" w:rsidP="00B17F93">
      <w:pPr>
        <w:pStyle w:val="Bezmezer"/>
        <w:jc w:val="both"/>
        <w:rPr>
          <w:bCs/>
          <w:lang w:eastAsia="cs-CZ"/>
        </w:rPr>
      </w:pPr>
      <w:r w:rsidRPr="007F410F">
        <w:rPr>
          <w:bCs/>
          <w:lang w:eastAsia="cs-CZ"/>
        </w:rPr>
        <w:t>-neřeší se</w:t>
      </w:r>
    </w:p>
    <w:p w14:paraId="408A986F" w14:textId="77777777" w:rsidR="009A61FE" w:rsidRPr="007F410F" w:rsidRDefault="009A61FE" w:rsidP="00B17F93">
      <w:pPr>
        <w:pStyle w:val="Bezmezer"/>
        <w:jc w:val="both"/>
        <w:rPr>
          <w:lang w:eastAsia="cs-CZ"/>
        </w:rPr>
      </w:pPr>
    </w:p>
    <w:p w14:paraId="2006B12B" w14:textId="77777777" w:rsidR="009A61FE" w:rsidRDefault="0069669C" w:rsidP="00B17F93">
      <w:pPr>
        <w:pStyle w:val="Bezmezer"/>
        <w:jc w:val="both"/>
        <w:rPr>
          <w:bCs/>
          <w:lang w:eastAsia="cs-CZ"/>
        </w:rPr>
      </w:pPr>
      <w:r w:rsidRPr="00AB7DCA">
        <w:rPr>
          <w:b/>
          <w:sz w:val="24"/>
          <w:szCs w:val="24"/>
          <w:lang w:eastAsia="cs-CZ"/>
        </w:rPr>
        <w:t>B.2.10 Hygienické požadavky na stavby, požadavky na pracovní prostředí</w:t>
      </w:r>
    </w:p>
    <w:p w14:paraId="3BC7861A" w14:textId="77777777" w:rsidR="00B21C63" w:rsidRDefault="00B21C63" w:rsidP="00B17F93">
      <w:pPr>
        <w:spacing w:before="100" w:beforeAutospacing="1" w:after="0"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14:paraId="70707839" w14:textId="1BCD603E" w:rsidR="00B21C63" w:rsidRDefault="00B21C63" w:rsidP="00B17F93">
      <w:pPr>
        <w:spacing w:before="100" w:beforeAutospacing="1" w:after="0" w:line="240" w:lineRule="auto"/>
        <w:ind w:firstLine="3"/>
        <w:jc w:val="both"/>
        <w:rPr>
          <w:rFonts w:ascii="Calibri" w:hAnsi="Calibri"/>
          <w:szCs w:val="24"/>
        </w:rPr>
      </w:pPr>
      <w:r w:rsidRPr="005C59A7">
        <w:rPr>
          <w:rFonts w:ascii="Calibri" w:hAnsi="Calibri"/>
          <w:szCs w:val="24"/>
        </w:rPr>
        <w:t xml:space="preserve">S ohledem na charakter stavby se neočekává </w:t>
      </w:r>
      <w:r w:rsidR="009F1A4F">
        <w:rPr>
          <w:rFonts w:ascii="Calibri" w:hAnsi="Calibri"/>
          <w:szCs w:val="24"/>
        </w:rPr>
        <w:t xml:space="preserve">výrazné </w:t>
      </w:r>
      <w:r w:rsidRPr="005C59A7">
        <w:rPr>
          <w:rFonts w:ascii="Calibri" w:hAnsi="Calibri"/>
          <w:szCs w:val="24"/>
        </w:rPr>
        <w:t>zhoršení hlučnosti</w:t>
      </w:r>
      <w:r w:rsidR="002E3D2F">
        <w:rPr>
          <w:rFonts w:ascii="Calibri" w:hAnsi="Calibri"/>
          <w:szCs w:val="24"/>
        </w:rPr>
        <w:t xml:space="preserve"> v řešeném</w:t>
      </w:r>
      <w:r>
        <w:rPr>
          <w:rFonts w:ascii="Calibri" w:hAnsi="Calibri"/>
          <w:szCs w:val="24"/>
        </w:rPr>
        <w:t xml:space="preserve"> území</w:t>
      </w:r>
      <w:r w:rsidR="005726B6">
        <w:rPr>
          <w:rFonts w:ascii="Calibri" w:hAnsi="Calibri"/>
          <w:szCs w:val="24"/>
        </w:rPr>
        <w:t xml:space="preserve"> </w:t>
      </w:r>
      <w:r w:rsidR="009F1A4F">
        <w:rPr>
          <w:rFonts w:ascii="Calibri" w:hAnsi="Calibri"/>
          <w:szCs w:val="24"/>
        </w:rPr>
        <w:t>kolem</w:t>
      </w:r>
      <w:r>
        <w:rPr>
          <w:rFonts w:ascii="Calibri" w:hAnsi="Calibri"/>
          <w:szCs w:val="24"/>
        </w:rPr>
        <w:t xml:space="preserve"> </w:t>
      </w:r>
      <w:r w:rsidR="00006840">
        <w:rPr>
          <w:rFonts w:ascii="Calibri" w:hAnsi="Calibri"/>
          <w:szCs w:val="24"/>
        </w:rPr>
        <w:t xml:space="preserve">na okraji obytné zástavby řešeného území </w:t>
      </w:r>
      <w:r w:rsidR="009F1A4F">
        <w:rPr>
          <w:rFonts w:ascii="Calibri" w:hAnsi="Calibri"/>
          <w:szCs w:val="24"/>
        </w:rPr>
        <w:t xml:space="preserve"> </w:t>
      </w:r>
      <w:r w:rsidRPr="005C59A7">
        <w:rPr>
          <w:rFonts w:ascii="Calibri" w:hAnsi="Calibri"/>
          <w:szCs w:val="24"/>
        </w:rPr>
        <w:t xml:space="preserve">. </w:t>
      </w:r>
    </w:p>
    <w:p w14:paraId="25C10850" w14:textId="1C2218EF" w:rsidR="00B21C63" w:rsidRDefault="00B21C63" w:rsidP="00B17F93">
      <w:pPr>
        <w:spacing w:before="100" w:beforeAutospacing="1" w:after="0" w:line="240" w:lineRule="auto"/>
        <w:ind w:firstLine="3"/>
        <w:jc w:val="both"/>
        <w:rPr>
          <w:rFonts w:ascii="Calibri" w:hAnsi="Calibri"/>
          <w:szCs w:val="24"/>
        </w:rPr>
      </w:pPr>
      <w:r w:rsidRPr="005C59A7">
        <w:rPr>
          <w:rFonts w:ascii="Calibri" w:hAnsi="Calibri"/>
          <w:szCs w:val="24"/>
        </w:rPr>
        <w:t>Výrazný nárůst dopravy se neočekává, vozidla ve stávající lokalitě parkují</w:t>
      </w:r>
      <w:r>
        <w:rPr>
          <w:rFonts w:ascii="Calibri" w:hAnsi="Calibri"/>
          <w:szCs w:val="24"/>
        </w:rPr>
        <w:t xml:space="preserve"> </w:t>
      </w:r>
      <w:r w:rsidRPr="005C59A7">
        <w:rPr>
          <w:rFonts w:ascii="Calibri" w:hAnsi="Calibri"/>
          <w:szCs w:val="24"/>
        </w:rPr>
        <w:t xml:space="preserve"> již nyní v rámci stávajícího parkování</w:t>
      </w:r>
      <w:r w:rsidR="00512AA8">
        <w:rPr>
          <w:rFonts w:ascii="Calibri" w:hAnsi="Calibri"/>
          <w:szCs w:val="24"/>
        </w:rPr>
        <w:t xml:space="preserve"> </w:t>
      </w:r>
      <w:r>
        <w:rPr>
          <w:rFonts w:ascii="Calibri" w:hAnsi="Calibri"/>
          <w:szCs w:val="24"/>
        </w:rPr>
        <w:t>.</w:t>
      </w:r>
      <w:r w:rsidR="00744DF4">
        <w:rPr>
          <w:rFonts w:ascii="Calibri" w:hAnsi="Calibri"/>
          <w:szCs w:val="24"/>
        </w:rPr>
        <w:t xml:space="preserve"> N</w:t>
      </w:r>
      <w:r w:rsidR="000619E0" w:rsidRPr="00B21C63">
        <w:rPr>
          <w:rFonts w:eastAsia="Times New Roman" w:cstheme="minorHAnsi"/>
          <w:iCs/>
          <w:color w:val="000000"/>
          <w:lang w:eastAsia="cs-CZ"/>
        </w:rPr>
        <w:t>avýšení</w:t>
      </w:r>
      <w:r w:rsidR="00744DF4">
        <w:rPr>
          <w:rFonts w:eastAsia="Times New Roman" w:cstheme="minorHAnsi"/>
          <w:iCs/>
          <w:color w:val="000000"/>
          <w:lang w:eastAsia="cs-CZ"/>
        </w:rPr>
        <w:t>m</w:t>
      </w:r>
      <w:r w:rsidR="00006840">
        <w:rPr>
          <w:rFonts w:eastAsia="Times New Roman" w:cstheme="minorHAnsi"/>
          <w:iCs/>
          <w:color w:val="000000"/>
          <w:lang w:eastAsia="cs-CZ"/>
        </w:rPr>
        <w:t xml:space="preserve"> parkování </w:t>
      </w:r>
      <w:r w:rsidR="00744DF4">
        <w:rPr>
          <w:rFonts w:eastAsia="Times New Roman" w:cstheme="minorHAnsi"/>
          <w:iCs/>
          <w:color w:val="000000"/>
          <w:lang w:eastAsia="cs-CZ"/>
        </w:rPr>
        <w:t xml:space="preserve">o </w:t>
      </w:r>
      <w:r w:rsidR="00596F83">
        <w:rPr>
          <w:rFonts w:eastAsia="Times New Roman" w:cstheme="minorHAnsi"/>
          <w:iCs/>
          <w:color w:val="000000"/>
          <w:lang w:eastAsia="cs-CZ"/>
        </w:rPr>
        <w:t>13</w:t>
      </w:r>
      <w:r w:rsidR="00744DF4">
        <w:rPr>
          <w:rFonts w:eastAsia="Times New Roman" w:cstheme="minorHAnsi"/>
          <w:iCs/>
          <w:color w:val="000000"/>
          <w:lang w:eastAsia="cs-CZ"/>
        </w:rPr>
        <w:t xml:space="preserve"> míst </w:t>
      </w:r>
      <w:r w:rsidR="000619E0" w:rsidRPr="00B21C63">
        <w:rPr>
          <w:rFonts w:eastAsia="Times New Roman" w:cstheme="minorHAnsi"/>
          <w:iCs/>
          <w:color w:val="000000"/>
          <w:lang w:eastAsia="cs-CZ"/>
        </w:rPr>
        <w:t>se nepředpokládá</w:t>
      </w:r>
      <w:r w:rsidR="00B11D49">
        <w:rPr>
          <w:rFonts w:eastAsia="Times New Roman" w:cstheme="minorHAnsi"/>
          <w:iCs/>
          <w:color w:val="000000"/>
          <w:lang w:eastAsia="cs-CZ"/>
        </w:rPr>
        <w:t xml:space="preserve"> </w:t>
      </w:r>
      <w:r w:rsidR="000619E0" w:rsidRPr="00B21C63">
        <w:rPr>
          <w:rFonts w:eastAsia="Times New Roman" w:cstheme="minorHAnsi"/>
          <w:iCs/>
          <w:color w:val="000000"/>
          <w:lang w:eastAsia="cs-CZ"/>
        </w:rPr>
        <w:t>zhoršení stávajících hlukových poměrů v předmětné lokalitě</w:t>
      </w:r>
    </w:p>
    <w:p w14:paraId="7968A439" w14:textId="77777777" w:rsidR="00A07CB5" w:rsidRDefault="00B21C63" w:rsidP="00B17F93">
      <w:pPr>
        <w:spacing w:before="100" w:beforeAutospacing="1" w:after="0" w:line="240" w:lineRule="auto"/>
        <w:jc w:val="both"/>
        <w:rPr>
          <w:rFonts w:eastAsia="Times New Roman" w:cstheme="minorHAnsi"/>
          <w:bCs/>
          <w:iCs/>
          <w:color w:val="000000"/>
          <w:lang w:eastAsia="cs-CZ"/>
        </w:rPr>
      </w:pPr>
      <w:r w:rsidRPr="000619E0">
        <w:rPr>
          <w:rFonts w:ascii="Calibri" w:hAnsi="Calibri"/>
          <w:szCs w:val="24"/>
        </w:rPr>
        <w:t xml:space="preserve">V souvislosti s provozem stavby </w:t>
      </w:r>
      <w:r w:rsidR="000619E0" w:rsidRPr="00B21C63">
        <w:rPr>
          <w:rFonts w:eastAsia="Times New Roman" w:cstheme="minorHAnsi"/>
          <w:iCs/>
          <w:color w:val="000000"/>
          <w:lang w:eastAsia="cs-CZ"/>
        </w:rPr>
        <w:t xml:space="preserve">  </w:t>
      </w:r>
      <w:r w:rsidR="00512AA8">
        <w:rPr>
          <w:rFonts w:eastAsia="Times New Roman" w:cstheme="minorHAnsi"/>
          <w:iCs/>
          <w:color w:val="000000"/>
          <w:lang w:eastAsia="cs-CZ"/>
        </w:rPr>
        <w:t xml:space="preserve">se </w:t>
      </w:r>
      <w:r w:rsidR="000619E0" w:rsidRPr="00B21C63">
        <w:rPr>
          <w:rFonts w:eastAsia="Times New Roman" w:cstheme="minorHAnsi"/>
          <w:bCs/>
          <w:iCs/>
          <w:color w:val="000000"/>
          <w:lang w:eastAsia="cs-CZ"/>
        </w:rPr>
        <w:t xml:space="preserve">nepředpokládá , že by v důsledku provozu stavby mohlo docházet překračování hygienických limitů hluku stanovených pro předmětný zdroj hluku, chráněný venkovní prostor staveb a pro denní a noční dobu v § 12 odst. 1, 3 ve spojení s přílohou č. 3, část A) nařízení vlády </w:t>
      </w:r>
    </w:p>
    <w:p w14:paraId="3E7123A1" w14:textId="77777777" w:rsidR="000619E0" w:rsidRDefault="000619E0" w:rsidP="00B17F93">
      <w:pPr>
        <w:spacing w:before="100" w:beforeAutospacing="1" w:after="0" w:line="240" w:lineRule="auto"/>
        <w:jc w:val="both"/>
        <w:rPr>
          <w:rFonts w:eastAsia="Times New Roman" w:cstheme="minorHAnsi"/>
          <w:iCs/>
          <w:color w:val="000000"/>
          <w:lang w:eastAsia="cs-CZ"/>
        </w:rPr>
      </w:pPr>
      <w:r w:rsidRPr="00B21C63">
        <w:rPr>
          <w:rFonts w:eastAsia="Times New Roman" w:cstheme="minorHAnsi"/>
          <w:bCs/>
          <w:iCs/>
          <w:color w:val="000000"/>
          <w:lang w:eastAsia="cs-CZ"/>
        </w:rPr>
        <w:t>ČR č. 272/2011 Sb., o ochraně zdraví před nepříznivými účinky hluku a vibrací, ve znění pozdějších předpisů</w:t>
      </w:r>
      <w:r w:rsidRPr="00B21C63">
        <w:rPr>
          <w:rFonts w:eastAsia="Times New Roman" w:cstheme="minorHAnsi"/>
          <w:iCs/>
          <w:color w:val="000000"/>
          <w:lang w:eastAsia="cs-CZ"/>
        </w:rPr>
        <w:t>.</w:t>
      </w:r>
    </w:p>
    <w:p w14:paraId="1570BA52" w14:textId="77777777" w:rsidR="00A07CB5" w:rsidRDefault="00A07CB5" w:rsidP="00A07CB5">
      <w:pPr>
        <w:pStyle w:val="Bezmezer"/>
        <w:jc w:val="both"/>
        <w:rPr>
          <w:u w:val="single"/>
          <w:lang w:eastAsia="ar-SA"/>
        </w:rPr>
      </w:pPr>
    </w:p>
    <w:p w14:paraId="10F78791" w14:textId="77777777" w:rsidR="0069669C" w:rsidRPr="00AB7DCA" w:rsidRDefault="0069669C" w:rsidP="00B17F93">
      <w:pPr>
        <w:pStyle w:val="Bezmezer"/>
        <w:jc w:val="both"/>
        <w:rPr>
          <w:b/>
          <w:sz w:val="24"/>
          <w:szCs w:val="24"/>
          <w:lang w:eastAsia="cs-CZ"/>
        </w:rPr>
      </w:pPr>
      <w:r w:rsidRPr="00AB7DCA">
        <w:rPr>
          <w:b/>
          <w:sz w:val="24"/>
          <w:szCs w:val="24"/>
          <w:lang w:eastAsia="cs-CZ"/>
        </w:rPr>
        <w:t>B.2.11 Zásady ochrany stavby před negativními účinky vnějšího prostředí</w:t>
      </w:r>
    </w:p>
    <w:p w14:paraId="03188764" w14:textId="77777777" w:rsidR="00DF5A10" w:rsidRDefault="00DF5A10" w:rsidP="00B17F93">
      <w:pPr>
        <w:spacing w:after="0" w:line="240" w:lineRule="auto"/>
        <w:rPr>
          <w:rFonts w:cstheme="minorHAnsi"/>
          <w:sz w:val="20"/>
          <w:szCs w:val="20"/>
          <w:lang w:eastAsia="cs-CZ"/>
        </w:rPr>
      </w:pPr>
    </w:p>
    <w:p w14:paraId="6DD566C4" w14:textId="2785A508" w:rsidR="00841164" w:rsidRDefault="009F1A4F" w:rsidP="009F1A4F">
      <w:pPr>
        <w:pStyle w:val="Bezmezer"/>
        <w:numPr>
          <w:ilvl w:val="0"/>
          <w:numId w:val="9"/>
        </w:numPr>
        <w:jc w:val="both"/>
      </w:pPr>
      <w:r>
        <w:t>Neřeší se</w:t>
      </w:r>
    </w:p>
    <w:p w14:paraId="78B606C0" w14:textId="77777777" w:rsidR="00841164" w:rsidRDefault="00841164" w:rsidP="00B17F93">
      <w:pPr>
        <w:spacing w:after="0" w:line="240" w:lineRule="auto"/>
        <w:rPr>
          <w:rFonts w:cstheme="minorHAnsi"/>
          <w:sz w:val="20"/>
          <w:szCs w:val="20"/>
          <w:lang w:eastAsia="cs-CZ"/>
        </w:rPr>
      </w:pPr>
    </w:p>
    <w:p w14:paraId="4ECC96A2" w14:textId="7BA3E8D7" w:rsidR="00DF5A10" w:rsidRDefault="00DF5A10" w:rsidP="00B17F93">
      <w:pPr>
        <w:pStyle w:val="Bezmezer"/>
        <w:rPr>
          <w:b/>
          <w:sz w:val="24"/>
          <w:szCs w:val="24"/>
          <w:lang w:eastAsia="cs-CZ"/>
        </w:rPr>
      </w:pPr>
      <w:r w:rsidRPr="00DF5A10">
        <w:rPr>
          <w:b/>
          <w:sz w:val="24"/>
          <w:szCs w:val="24"/>
          <w:lang w:eastAsia="cs-CZ"/>
        </w:rPr>
        <w:t>B.3  Připojení na technickou infrastrukturu</w:t>
      </w:r>
    </w:p>
    <w:p w14:paraId="5A2885ED" w14:textId="77777777" w:rsidR="009F1A4F" w:rsidRPr="00DF5A10" w:rsidRDefault="009F1A4F" w:rsidP="00B17F93">
      <w:pPr>
        <w:pStyle w:val="Bezmezer"/>
        <w:rPr>
          <w:b/>
          <w:sz w:val="24"/>
          <w:szCs w:val="24"/>
          <w:lang w:eastAsia="cs-CZ"/>
        </w:rPr>
      </w:pPr>
    </w:p>
    <w:p w14:paraId="6D423F83" w14:textId="77777777" w:rsidR="009F1A4F" w:rsidRDefault="009F1A4F" w:rsidP="009F1A4F">
      <w:pPr>
        <w:pStyle w:val="Bezmezer"/>
        <w:numPr>
          <w:ilvl w:val="0"/>
          <w:numId w:val="9"/>
        </w:numPr>
        <w:jc w:val="both"/>
      </w:pPr>
      <w:r>
        <w:t>Neřeší se</w:t>
      </w:r>
    </w:p>
    <w:p w14:paraId="218B64BA" w14:textId="77777777" w:rsidR="009F1A4F" w:rsidRDefault="009F1A4F" w:rsidP="009F1A4F">
      <w:pPr>
        <w:spacing w:after="0" w:line="240" w:lineRule="auto"/>
        <w:rPr>
          <w:rFonts w:cstheme="minorHAnsi"/>
          <w:sz w:val="20"/>
          <w:szCs w:val="20"/>
          <w:lang w:eastAsia="cs-CZ"/>
        </w:rPr>
      </w:pPr>
    </w:p>
    <w:p w14:paraId="1F91A289" w14:textId="77777777" w:rsidR="0069669C" w:rsidRPr="00AB7DCA" w:rsidRDefault="0069669C" w:rsidP="00B17F93">
      <w:pPr>
        <w:pStyle w:val="Bezmezer"/>
        <w:jc w:val="both"/>
        <w:rPr>
          <w:b/>
          <w:sz w:val="24"/>
          <w:szCs w:val="24"/>
          <w:lang w:eastAsia="cs-CZ"/>
        </w:rPr>
      </w:pPr>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 řešení</w:t>
      </w:r>
    </w:p>
    <w:p w14:paraId="31152C40" w14:textId="77777777" w:rsidR="009A61FE" w:rsidRPr="009A61FE" w:rsidRDefault="009A61FE" w:rsidP="00B17F93">
      <w:pPr>
        <w:pStyle w:val="Bezmezer"/>
        <w:jc w:val="both"/>
        <w:rPr>
          <w:b/>
          <w:lang w:eastAsia="cs-CZ"/>
        </w:rPr>
      </w:pPr>
    </w:p>
    <w:p w14:paraId="144F5BDC" w14:textId="77777777" w:rsidR="0069669C" w:rsidRDefault="00AB7DCA" w:rsidP="00B17F93">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14:paraId="4383BAC6" w14:textId="77777777" w:rsidR="00AB7DCA" w:rsidRDefault="00AB7DCA" w:rsidP="00B17F93">
      <w:pPr>
        <w:pStyle w:val="Bezmezer"/>
        <w:jc w:val="both"/>
        <w:rPr>
          <w:u w:val="single"/>
          <w:lang w:eastAsia="cs-CZ"/>
        </w:rPr>
      </w:pPr>
    </w:p>
    <w:p w14:paraId="0746BBD7" w14:textId="5E14565F" w:rsidR="00B11D49" w:rsidRDefault="00B11D49" w:rsidP="00B11D49">
      <w:pPr>
        <w:spacing w:before="20" w:after="0" w:line="240" w:lineRule="auto"/>
        <w:jc w:val="both"/>
        <w:rPr>
          <w:rFonts w:ascii="Calibri" w:hAnsi="Calibri" w:cs="Calibri"/>
        </w:rPr>
      </w:pPr>
      <w:r w:rsidRPr="00292828">
        <w:rPr>
          <w:rFonts w:ascii="Calibri" w:hAnsi="Calibri" w:cs="Calibri"/>
        </w:rPr>
        <w:t xml:space="preserve">Stavba nemá vliv na stávající </w:t>
      </w:r>
      <w:r>
        <w:rPr>
          <w:rFonts w:ascii="Calibri" w:hAnsi="Calibri" w:cs="Calibri"/>
        </w:rPr>
        <w:t xml:space="preserve">celkové </w:t>
      </w:r>
      <w:r w:rsidRPr="00292828">
        <w:rPr>
          <w:rFonts w:ascii="Calibri" w:hAnsi="Calibri" w:cs="Calibri"/>
        </w:rPr>
        <w:t>dopravní řešení</w:t>
      </w:r>
      <w:r>
        <w:rPr>
          <w:rFonts w:ascii="Calibri" w:hAnsi="Calibri" w:cs="Calibri"/>
        </w:rPr>
        <w:t xml:space="preserve"> v území . Bude zlepšena </w:t>
      </w:r>
      <w:r w:rsidR="00744DF4">
        <w:rPr>
          <w:rFonts w:ascii="Calibri" w:hAnsi="Calibri" w:cs="Calibri"/>
        </w:rPr>
        <w:t>bilance stávají</w:t>
      </w:r>
      <w:r w:rsidR="00596F83">
        <w:rPr>
          <w:rFonts w:ascii="Calibri" w:hAnsi="Calibri" w:cs="Calibri"/>
        </w:rPr>
        <w:t>cí</w:t>
      </w:r>
      <w:r w:rsidR="00744DF4">
        <w:rPr>
          <w:rFonts w:ascii="Calibri" w:hAnsi="Calibri" w:cs="Calibri"/>
        </w:rPr>
        <w:t>ho parkování</w:t>
      </w:r>
      <w:r>
        <w:rPr>
          <w:rFonts w:ascii="Calibri" w:hAnsi="Calibri" w:cs="Calibri"/>
        </w:rPr>
        <w:t xml:space="preserve"> .</w:t>
      </w:r>
    </w:p>
    <w:p w14:paraId="18AF1AA6" w14:textId="77777777" w:rsidR="00B11D49" w:rsidRDefault="00B11D49" w:rsidP="00B11D49">
      <w:pPr>
        <w:spacing w:before="20" w:after="0" w:line="240" w:lineRule="auto"/>
        <w:jc w:val="both"/>
        <w:rPr>
          <w:rFonts w:ascii="Calibri" w:hAnsi="Calibri" w:cs="Calibri"/>
        </w:rPr>
      </w:pPr>
    </w:p>
    <w:p w14:paraId="0A953243" w14:textId="77777777" w:rsidR="00ED7FB5" w:rsidRPr="00C76FE6" w:rsidRDefault="00ED7FB5" w:rsidP="00B17F93">
      <w:pPr>
        <w:pStyle w:val="Bezmezer"/>
        <w:jc w:val="both"/>
      </w:pPr>
      <w:r w:rsidRPr="00C76FE6">
        <w:t xml:space="preserve">Stavba plně splňuje podmínky pro provoz osob s omezenou schopností pohybu a orientace stanovených ve vyhlášce č.398/2009 Sb. v platném znění Ministerstva pro místní rozvoj, o obecně technických požadavcích  zabezpečujících užívání staveb osobami se sníženou schopností pohybu s orientace  . </w:t>
      </w:r>
    </w:p>
    <w:p w14:paraId="18B5F575" w14:textId="77777777" w:rsidR="00A219E1" w:rsidRDefault="00185001" w:rsidP="00185001">
      <w:pPr>
        <w:pStyle w:val="Bezmezer"/>
        <w:numPr>
          <w:ilvl w:val="0"/>
          <w:numId w:val="9"/>
        </w:numPr>
        <w:jc w:val="both"/>
        <w:rPr>
          <w:bCs/>
          <w:lang w:eastAsia="cs-CZ"/>
        </w:rPr>
      </w:pPr>
      <w:r w:rsidRPr="00185001">
        <w:rPr>
          <w:bCs/>
          <w:lang w:eastAsia="cs-CZ"/>
        </w:rPr>
        <w:t xml:space="preserve">Viz </w:t>
      </w:r>
      <w:r>
        <w:rPr>
          <w:bCs/>
          <w:lang w:eastAsia="cs-CZ"/>
        </w:rPr>
        <w:t>B.2.4.</w:t>
      </w:r>
    </w:p>
    <w:p w14:paraId="17963710" w14:textId="77777777" w:rsidR="00185001" w:rsidRPr="00185001" w:rsidRDefault="00185001" w:rsidP="00185001">
      <w:pPr>
        <w:pStyle w:val="Bezmezer"/>
        <w:jc w:val="both"/>
        <w:rPr>
          <w:bCs/>
          <w:lang w:eastAsia="cs-CZ"/>
        </w:rPr>
      </w:pPr>
    </w:p>
    <w:p w14:paraId="78CB2512" w14:textId="77777777" w:rsidR="0069669C" w:rsidRDefault="00AB7DCA" w:rsidP="00B17F93">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14:paraId="245A0F96" w14:textId="77777777" w:rsidR="00AB7DCA" w:rsidRPr="00C95CBC" w:rsidRDefault="00C95CBC" w:rsidP="00B17F93">
      <w:pPr>
        <w:pStyle w:val="Bezmezer"/>
        <w:jc w:val="both"/>
        <w:rPr>
          <w:lang w:eastAsia="cs-CZ"/>
        </w:rPr>
      </w:pPr>
      <w:r w:rsidRPr="00C95CBC">
        <w:rPr>
          <w:lang w:eastAsia="cs-CZ"/>
        </w:rPr>
        <w:t>-stávající</w:t>
      </w:r>
    </w:p>
    <w:p w14:paraId="2E14C4A3" w14:textId="77777777" w:rsidR="00C95CBC" w:rsidRPr="00AB7DCA" w:rsidRDefault="00C95CBC" w:rsidP="00B17F93">
      <w:pPr>
        <w:pStyle w:val="Bezmezer"/>
        <w:jc w:val="both"/>
        <w:rPr>
          <w:u w:val="single"/>
          <w:lang w:eastAsia="cs-CZ"/>
        </w:rPr>
      </w:pPr>
    </w:p>
    <w:p w14:paraId="6DC85E34" w14:textId="77777777" w:rsidR="0069669C" w:rsidRDefault="00AB7DCA" w:rsidP="00B17F93">
      <w:pPr>
        <w:pStyle w:val="Bezmezer"/>
        <w:jc w:val="both"/>
        <w:rPr>
          <w:u w:val="single"/>
          <w:lang w:eastAsia="cs-CZ"/>
        </w:rPr>
      </w:pPr>
      <w:r w:rsidRPr="00AB7DCA">
        <w:rPr>
          <w:bCs/>
          <w:u w:val="single"/>
          <w:lang w:eastAsia="cs-CZ"/>
        </w:rPr>
        <w:t>D</w:t>
      </w:r>
      <w:r w:rsidR="0069669C" w:rsidRPr="00AB7DCA">
        <w:rPr>
          <w:u w:val="single"/>
          <w:lang w:eastAsia="cs-CZ"/>
        </w:rPr>
        <w:t>oprava v</w:t>
      </w:r>
      <w:r w:rsidR="00C95CBC">
        <w:rPr>
          <w:u w:val="single"/>
          <w:lang w:eastAsia="cs-CZ"/>
        </w:rPr>
        <w:t> </w:t>
      </w:r>
      <w:r w:rsidR="0069669C" w:rsidRPr="00AB7DCA">
        <w:rPr>
          <w:u w:val="single"/>
          <w:lang w:eastAsia="cs-CZ"/>
        </w:rPr>
        <w:t>klidu</w:t>
      </w:r>
    </w:p>
    <w:p w14:paraId="366B44DB" w14:textId="02DC0C27" w:rsidR="00127181" w:rsidRPr="002E61D7" w:rsidRDefault="00452927" w:rsidP="00744DF4">
      <w:pPr>
        <w:pStyle w:val="Bezmezer"/>
        <w:jc w:val="both"/>
        <w:rPr>
          <w:bCs/>
          <w:u w:val="single"/>
          <w:lang w:eastAsia="cs-CZ"/>
        </w:rPr>
      </w:pPr>
      <w:r w:rsidRPr="00452927">
        <w:rPr>
          <w:lang w:eastAsia="cs-CZ"/>
        </w:rPr>
        <w:t>Ř</w:t>
      </w:r>
      <w:r>
        <w:rPr>
          <w:lang w:eastAsia="cs-CZ"/>
        </w:rPr>
        <w:t xml:space="preserve">ešení dopravy v klidu je součástí celé koncepce řešení . Návrh řeší normové a přehledné parkování v lokalitě v samostatných </w:t>
      </w:r>
      <w:r w:rsidR="00744DF4">
        <w:rPr>
          <w:lang w:eastAsia="cs-CZ"/>
        </w:rPr>
        <w:t xml:space="preserve">kolmých </w:t>
      </w:r>
      <w:r>
        <w:rPr>
          <w:lang w:eastAsia="cs-CZ"/>
        </w:rPr>
        <w:t>parkovacích blocích v</w:t>
      </w:r>
      <w:r w:rsidR="00744DF4">
        <w:rPr>
          <w:lang w:eastAsia="cs-CZ"/>
        </w:rPr>
        <w:t xml:space="preserve"> navýšení bilance stání o </w:t>
      </w:r>
      <w:r w:rsidR="00596F83">
        <w:rPr>
          <w:lang w:eastAsia="cs-CZ"/>
        </w:rPr>
        <w:t>13</w:t>
      </w:r>
      <w:r w:rsidR="00744DF4">
        <w:rPr>
          <w:lang w:eastAsia="cs-CZ"/>
        </w:rPr>
        <w:t xml:space="preserve"> parkovacích míst.</w:t>
      </w:r>
      <w:r w:rsidR="00127181">
        <w:rPr>
          <w:rFonts w:ascii="Calibri" w:hAnsi="Calibri" w:cs="Calibri"/>
        </w:rPr>
        <w:t xml:space="preserve"> </w:t>
      </w:r>
    </w:p>
    <w:p w14:paraId="4EA73DB4" w14:textId="77777777" w:rsidR="00452927" w:rsidRPr="00AB7DCA" w:rsidRDefault="00452927" w:rsidP="00B17F93">
      <w:pPr>
        <w:pStyle w:val="Bezmezer"/>
        <w:jc w:val="both"/>
        <w:rPr>
          <w:u w:val="single"/>
          <w:lang w:eastAsia="cs-CZ"/>
        </w:rPr>
      </w:pPr>
    </w:p>
    <w:p w14:paraId="0D59DA31" w14:textId="77777777" w:rsidR="0069669C" w:rsidRDefault="00AB7DCA" w:rsidP="00B17F93">
      <w:pPr>
        <w:pStyle w:val="Bezmezer"/>
        <w:jc w:val="both"/>
        <w:rPr>
          <w:u w:val="single"/>
          <w:lang w:eastAsia="cs-CZ"/>
        </w:rPr>
      </w:pPr>
      <w:r w:rsidRPr="00AB7DCA">
        <w:rPr>
          <w:bCs/>
          <w:u w:val="single"/>
          <w:lang w:eastAsia="cs-CZ"/>
        </w:rPr>
        <w:t>P</w:t>
      </w:r>
      <w:r w:rsidR="0069669C" w:rsidRPr="00AB7DCA">
        <w:rPr>
          <w:u w:val="single"/>
          <w:lang w:eastAsia="cs-CZ"/>
        </w:rPr>
        <w:t>ěší a cyklistické stezky.</w:t>
      </w:r>
    </w:p>
    <w:p w14:paraId="4B144884" w14:textId="1D69999A" w:rsidR="00AB7DCA" w:rsidRPr="00AF24BE" w:rsidRDefault="005E66DB" w:rsidP="00B17F93">
      <w:pPr>
        <w:pStyle w:val="Bezmezer"/>
        <w:jc w:val="both"/>
        <w:rPr>
          <w:lang w:eastAsia="cs-CZ"/>
        </w:rPr>
      </w:pPr>
      <w:r w:rsidRPr="00AF24BE">
        <w:rPr>
          <w:lang w:eastAsia="cs-CZ"/>
        </w:rPr>
        <w:t>Neřeší se</w:t>
      </w:r>
      <w:r w:rsidR="00424986">
        <w:rPr>
          <w:lang w:eastAsia="cs-CZ"/>
        </w:rPr>
        <w:t>.</w:t>
      </w:r>
    </w:p>
    <w:p w14:paraId="642ECB10" w14:textId="77777777" w:rsidR="007F410F" w:rsidRPr="00527D4F" w:rsidRDefault="007F410F" w:rsidP="00B17F93">
      <w:pPr>
        <w:pStyle w:val="Bezmezer"/>
        <w:jc w:val="both"/>
        <w:rPr>
          <w:lang w:eastAsia="cs-CZ"/>
        </w:rPr>
      </w:pPr>
    </w:p>
    <w:p w14:paraId="72312037" w14:textId="77777777" w:rsidR="0069669C" w:rsidRDefault="0069669C" w:rsidP="00B17F93">
      <w:pPr>
        <w:pStyle w:val="Bezmezer"/>
        <w:jc w:val="both"/>
        <w:rPr>
          <w:b/>
          <w:sz w:val="24"/>
          <w:szCs w:val="24"/>
          <w:lang w:eastAsia="cs-CZ"/>
        </w:rPr>
      </w:pPr>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 vegetace a souvisejících terénních úprav</w:t>
      </w:r>
    </w:p>
    <w:p w14:paraId="61ADE466" w14:textId="77777777" w:rsidR="00AB7DCA" w:rsidRPr="00127181" w:rsidRDefault="00AB7DCA" w:rsidP="00B17F93">
      <w:pPr>
        <w:pStyle w:val="Bezmezer"/>
        <w:jc w:val="both"/>
        <w:rPr>
          <w:b/>
          <w:lang w:eastAsia="cs-CZ"/>
        </w:rPr>
      </w:pPr>
    </w:p>
    <w:p w14:paraId="57F994C8" w14:textId="2C8D27D4" w:rsidR="00744DF4" w:rsidRDefault="00AF24BE" w:rsidP="00127181">
      <w:pPr>
        <w:pStyle w:val="Zkladntext"/>
        <w:rPr>
          <w:rFonts w:ascii="Calibri" w:hAnsi="Calibri" w:cs="Calibri"/>
          <w:sz w:val="22"/>
          <w:szCs w:val="22"/>
        </w:rPr>
      </w:pPr>
      <w:r w:rsidRPr="00127181">
        <w:rPr>
          <w:rFonts w:ascii="Calibri" w:hAnsi="Calibri" w:cs="Calibri"/>
          <w:sz w:val="22"/>
          <w:szCs w:val="22"/>
        </w:rPr>
        <w:t>V rámci objekt</w:t>
      </w:r>
      <w:r w:rsidR="00AB09F2" w:rsidRPr="00127181">
        <w:rPr>
          <w:rFonts w:ascii="Calibri" w:hAnsi="Calibri" w:cs="Calibri"/>
          <w:sz w:val="22"/>
          <w:szCs w:val="22"/>
        </w:rPr>
        <w:t xml:space="preserve">ů stavby </w:t>
      </w:r>
      <w:r w:rsidRPr="00127181">
        <w:rPr>
          <w:rFonts w:ascii="Calibri" w:hAnsi="Calibri" w:cs="Calibri"/>
          <w:sz w:val="22"/>
          <w:szCs w:val="22"/>
        </w:rPr>
        <w:t xml:space="preserve"> budou urovnány volné navazující plochy, bude na nich doplněna ornice a provedeno zatravnění výsevem parkovou směsí trav. Dále bude provedena  </w:t>
      </w:r>
      <w:r w:rsidR="00127181" w:rsidRPr="00127181">
        <w:rPr>
          <w:rFonts w:ascii="Calibri" w:hAnsi="Calibri" w:cs="Calibri"/>
          <w:sz w:val="22"/>
          <w:szCs w:val="22"/>
        </w:rPr>
        <w:t>do</w:t>
      </w:r>
      <w:r w:rsidRPr="00127181">
        <w:rPr>
          <w:rFonts w:ascii="Calibri" w:hAnsi="Calibri" w:cs="Calibri"/>
          <w:sz w:val="22"/>
          <w:szCs w:val="22"/>
        </w:rPr>
        <w:t xml:space="preserve">sadba </w:t>
      </w:r>
      <w:r w:rsidR="00127181" w:rsidRPr="00127181">
        <w:rPr>
          <w:rFonts w:ascii="Calibri" w:hAnsi="Calibri" w:cs="Calibri"/>
          <w:sz w:val="22"/>
          <w:szCs w:val="22"/>
        </w:rPr>
        <w:t>solitérní</w:t>
      </w:r>
      <w:r w:rsidR="00596F83">
        <w:rPr>
          <w:rFonts w:ascii="Calibri" w:hAnsi="Calibri" w:cs="Calibri"/>
          <w:sz w:val="22"/>
          <w:szCs w:val="22"/>
        </w:rPr>
        <w:t>ho stromu – Acer Rubrum jako náhrada za stávající</w:t>
      </w:r>
      <w:r w:rsidR="00744DF4">
        <w:rPr>
          <w:rFonts w:ascii="Calibri" w:hAnsi="Calibri" w:cs="Calibri"/>
          <w:sz w:val="22"/>
          <w:szCs w:val="22"/>
        </w:rPr>
        <w:t xml:space="preserve">. </w:t>
      </w:r>
    </w:p>
    <w:p w14:paraId="3E6C0B2F" w14:textId="25B97CE0" w:rsidR="00127181" w:rsidRDefault="00127181" w:rsidP="00744DF4">
      <w:pPr>
        <w:pStyle w:val="Zkladntext"/>
        <w:rPr>
          <w:rFonts w:cstheme="minorHAnsi"/>
        </w:rPr>
      </w:pPr>
      <w:r w:rsidRPr="00127181">
        <w:rPr>
          <w:rFonts w:ascii="Calibri" w:hAnsi="Calibri" w:cs="Calibri"/>
          <w:sz w:val="22"/>
          <w:szCs w:val="22"/>
        </w:rPr>
        <w:t xml:space="preserve"> </w:t>
      </w:r>
    </w:p>
    <w:p w14:paraId="554BC771" w14:textId="77777777" w:rsidR="00AF24BE" w:rsidRPr="007928FA" w:rsidRDefault="00AF24BE" w:rsidP="00B17F93">
      <w:pPr>
        <w:pStyle w:val="Bezmezer"/>
        <w:jc w:val="both"/>
        <w:rPr>
          <w:sz w:val="24"/>
          <w:szCs w:val="24"/>
        </w:rPr>
      </w:pPr>
    </w:p>
    <w:p w14:paraId="572F1F21" w14:textId="77777777" w:rsidR="0069669C" w:rsidRDefault="0069669C" w:rsidP="00B17F93">
      <w:pPr>
        <w:pStyle w:val="Bezmezer"/>
        <w:jc w:val="both"/>
        <w:rPr>
          <w:b/>
          <w:sz w:val="24"/>
          <w:szCs w:val="24"/>
          <w:lang w:eastAsia="cs-CZ"/>
        </w:rPr>
      </w:pPr>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 vlivů stavby na životní prostředí a jeho ochrana</w:t>
      </w:r>
    </w:p>
    <w:p w14:paraId="45CA101A" w14:textId="77777777" w:rsidR="00AB7DCA" w:rsidRPr="00AB7DCA" w:rsidRDefault="00AB7DCA" w:rsidP="00B17F93">
      <w:pPr>
        <w:pStyle w:val="Bezmezer"/>
        <w:jc w:val="both"/>
        <w:rPr>
          <w:b/>
          <w:sz w:val="24"/>
          <w:szCs w:val="24"/>
          <w:lang w:eastAsia="cs-CZ"/>
        </w:rPr>
      </w:pPr>
    </w:p>
    <w:p w14:paraId="73D88A7C" w14:textId="77777777" w:rsidR="0069669C" w:rsidRPr="00907B7D" w:rsidRDefault="0069669C" w:rsidP="00B17F93">
      <w:pPr>
        <w:pStyle w:val="Bezmezer"/>
        <w:jc w:val="both"/>
        <w:rPr>
          <w:u w:val="single"/>
          <w:lang w:eastAsia="cs-CZ"/>
        </w:rPr>
      </w:pPr>
      <w:r w:rsidRPr="00907B7D">
        <w:rPr>
          <w:u w:val="single"/>
          <w:lang w:eastAsia="cs-CZ"/>
        </w:rPr>
        <w:t>vliv na životní prostředí - ovzduší, hluk, voda, odpady a půda</w:t>
      </w:r>
    </w:p>
    <w:p w14:paraId="5545BD78" w14:textId="77777777" w:rsidR="00907B7D" w:rsidRDefault="00907B7D" w:rsidP="00B17F93">
      <w:pPr>
        <w:pStyle w:val="Bezmezer"/>
        <w:jc w:val="both"/>
        <w:rPr>
          <w:lang w:eastAsia="cs-CZ"/>
        </w:rPr>
      </w:pPr>
    </w:p>
    <w:p w14:paraId="6F827956" w14:textId="77777777" w:rsidR="009D2C64" w:rsidRPr="009D2C64" w:rsidRDefault="009D2C64" w:rsidP="00B17F93">
      <w:pPr>
        <w:pStyle w:val="Bezmezer"/>
        <w:jc w:val="both"/>
      </w:pPr>
      <w:r w:rsidRPr="009D2C64">
        <w:t>Soubor staveb svým charakterem nebude mít negativní vliv na zdraví a životní prostředí, proto není nutné řešit návrhy na stavební opatření a eliminaci emisí a hluků na okolní ŽP.</w:t>
      </w:r>
    </w:p>
    <w:p w14:paraId="7B75C2C9" w14:textId="77777777" w:rsidR="00907B7D" w:rsidRPr="009D2C64" w:rsidRDefault="00907B7D" w:rsidP="00B17F93">
      <w:pPr>
        <w:pStyle w:val="Bezmezer"/>
        <w:jc w:val="both"/>
        <w:rPr>
          <w:lang w:eastAsia="cs-CZ"/>
        </w:rPr>
      </w:pPr>
    </w:p>
    <w:p w14:paraId="6FBEA49C" w14:textId="77777777" w:rsidR="00907B7D" w:rsidRDefault="00907B7D" w:rsidP="00B17F93">
      <w:pPr>
        <w:pStyle w:val="Bezmezer"/>
        <w:jc w:val="both"/>
        <w:rPr>
          <w:lang w:eastAsia="cs-CZ"/>
        </w:rPr>
      </w:pPr>
    </w:p>
    <w:p w14:paraId="7FBDDDCB" w14:textId="77777777" w:rsidR="0069669C" w:rsidRPr="00907B7D" w:rsidRDefault="0069669C" w:rsidP="00B17F93">
      <w:pPr>
        <w:pStyle w:val="Bezmezer"/>
        <w:tabs>
          <w:tab w:val="left" w:pos="2763"/>
        </w:tabs>
        <w:jc w:val="both"/>
        <w:rPr>
          <w:b/>
          <w:lang w:eastAsia="cs-CZ"/>
        </w:rPr>
      </w:pPr>
      <w:r w:rsidRPr="00907B7D">
        <w:rPr>
          <w:b/>
          <w:sz w:val="24"/>
          <w:lang w:eastAsia="cs-CZ"/>
        </w:rPr>
        <w:t>B.7 Ochrana obyvatelstva</w:t>
      </w:r>
      <w:r w:rsidR="00907B7D" w:rsidRPr="00907B7D">
        <w:rPr>
          <w:b/>
          <w:sz w:val="24"/>
          <w:lang w:eastAsia="cs-CZ"/>
        </w:rPr>
        <w:tab/>
      </w:r>
    </w:p>
    <w:p w14:paraId="31F2AEF5" w14:textId="77777777" w:rsidR="005E6AB0" w:rsidRPr="007F410F" w:rsidRDefault="005E6AB0" w:rsidP="00B17F93">
      <w:pPr>
        <w:pStyle w:val="Bezmezer"/>
        <w:jc w:val="both"/>
        <w:rPr>
          <w:lang w:eastAsia="cs-CZ"/>
        </w:rPr>
      </w:pPr>
      <w:r w:rsidRPr="007F410F">
        <w:rPr>
          <w:bCs/>
          <w:lang w:eastAsia="cs-CZ"/>
        </w:rPr>
        <w:t>-neřeší se</w:t>
      </w:r>
    </w:p>
    <w:p w14:paraId="462EAA5F" w14:textId="77777777" w:rsidR="006B763E" w:rsidRPr="006B763E" w:rsidRDefault="006B763E" w:rsidP="00B17F93">
      <w:pPr>
        <w:pStyle w:val="Bezmezer"/>
        <w:jc w:val="both"/>
        <w:rPr>
          <w:lang w:eastAsia="cs-CZ"/>
        </w:rPr>
      </w:pPr>
    </w:p>
    <w:p w14:paraId="074ACF4A" w14:textId="77777777" w:rsidR="0069669C" w:rsidRDefault="0069669C" w:rsidP="00B17F93">
      <w:pPr>
        <w:pStyle w:val="Bezmezer"/>
        <w:jc w:val="both"/>
        <w:rPr>
          <w:b/>
          <w:sz w:val="24"/>
          <w:szCs w:val="24"/>
          <w:lang w:eastAsia="cs-CZ"/>
        </w:rPr>
      </w:pPr>
      <w:r w:rsidRPr="00AB7DCA">
        <w:rPr>
          <w:b/>
          <w:sz w:val="24"/>
          <w:szCs w:val="24"/>
          <w:lang w:eastAsia="cs-CZ"/>
        </w:rPr>
        <w:t>B.8 Zásady organizace výstavby</w:t>
      </w:r>
    </w:p>
    <w:p w14:paraId="5BFEF604" w14:textId="77777777" w:rsidR="00AB7DCA" w:rsidRPr="00AB7DCA" w:rsidRDefault="00AB7DCA" w:rsidP="00B17F93">
      <w:pPr>
        <w:pStyle w:val="Bezmezer"/>
        <w:jc w:val="both"/>
        <w:rPr>
          <w:b/>
          <w:sz w:val="24"/>
          <w:szCs w:val="24"/>
          <w:lang w:eastAsia="cs-CZ"/>
        </w:rPr>
      </w:pPr>
    </w:p>
    <w:p w14:paraId="7863F376" w14:textId="77777777" w:rsidR="00BA0DE7" w:rsidRPr="00A57F5F" w:rsidRDefault="00BA0DE7" w:rsidP="00BA0DE7">
      <w:pPr>
        <w:pStyle w:val="Bezmezer"/>
        <w:jc w:val="both"/>
        <w:rPr>
          <w:b/>
          <w:bCs/>
          <w:u w:val="single"/>
          <w:lang w:eastAsia="cs-CZ"/>
        </w:rPr>
      </w:pPr>
      <w:r w:rsidRPr="00A57F5F">
        <w:rPr>
          <w:b/>
          <w:bCs/>
          <w:u w:val="single"/>
          <w:lang w:eastAsia="cs-CZ"/>
        </w:rPr>
        <w:t xml:space="preserve">Návrh věcného a časového postupu prací v podrobnostech bude doložen vybraným dodavatelem stavby před realizací a odsouhlasen investorem v rámci plánu organizace výstavby </w:t>
      </w:r>
    </w:p>
    <w:p w14:paraId="2D7FEAAF" w14:textId="77777777" w:rsidR="00BA0DE7" w:rsidRPr="00AB7DCA" w:rsidRDefault="00BA0DE7" w:rsidP="00BA0DE7">
      <w:pPr>
        <w:pStyle w:val="Bezmezer"/>
        <w:jc w:val="both"/>
        <w:rPr>
          <w:b/>
          <w:sz w:val="24"/>
          <w:szCs w:val="24"/>
          <w:lang w:eastAsia="cs-CZ"/>
        </w:rPr>
      </w:pPr>
    </w:p>
    <w:p w14:paraId="1F5B0CE0" w14:textId="77777777" w:rsidR="00BA0DE7" w:rsidRPr="00B97011" w:rsidRDefault="00BA0DE7" w:rsidP="00BA0DE7">
      <w:pPr>
        <w:pStyle w:val="Bezmezer"/>
        <w:jc w:val="both"/>
        <w:rPr>
          <w:u w:val="single"/>
        </w:rPr>
      </w:pPr>
      <w:r w:rsidRPr="00B97011">
        <w:rPr>
          <w:u w:val="single"/>
        </w:rPr>
        <w:t>a) potřeby a spotřeby rozhodujících médií a hmot, jejich zajiště</w:t>
      </w:r>
      <w:r>
        <w:rPr>
          <w:u w:val="single"/>
        </w:rPr>
        <w:t>n</w:t>
      </w:r>
      <w:r w:rsidRPr="00B97011">
        <w:rPr>
          <w:u w:val="single"/>
        </w:rPr>
        <w:t>í</w:t>
      </w:r>
    </w:p>
    <w:p w14:paraId="0309A3ED" w14:textId="77777777" w:rsidR="00BA0DE7" w:rsidRPr="00EE0888" w:rsidRDefault="00BA0DE7" w:rsidP="00BA0DE7">
      <w:pPr>
        <w:pStyle w:val="Bezmezer"/>
        <w:jc w:val="both"/>
      </w:pPr>
      <w:r w:rsidRPr="00EE0888">
        <w:t>Elektrická energie</w:t>
      </w:r>
      <w:r>
        <w:t xml:space="preserve"> - b</w:t>
      </w:r>
      <w:r w:rsidRPr="00EE0888">
        <w:t>ude řešena elektrocentrálou, s odběrem z distribuční sítě se neuvažuje.</w:t>
      </w:r>
    </w:p>
    <w:p w14:paraId="23E27791" w14:textId="77777777" w:rsidR="00BA0DE7" w:rsidRDefault="00BA0DE7" w:rsidP="00BA0DE7">
      <w:pPr>
        <w:pStyle w:val="Bezmezer"/>
        <w:tabs>
          <w:tab w:val="left" w:pos="1624"/>
        </w:tabs>
        <w:jc w:val="both"/>
        <w:rPr>
          <w:sz w:val="24"/>
          <w:szCs w:val="24"/>
          <w:lang w:eastAsia="cs-CZ"/>
        </w:rPr>
      </w:pPr>
      <w:r w:rsidRPr="00E458A6">
        <w:t>Voda pro výstavbu</w:t>
      </w:r>
      <w:r>
        <w:t xml:space="preserve"> - d</w:t>
      </w:r>
      <w:r w:rsidRPr="00EE0888">
        <w:t>ovoz vody v cisternách</w:t>
      </w:r>
    </w:p>
    <w:p w14:paraId="4211BF8F" w14:textId="77777777" w:rsidR="00BA0DE7" w:rsidRDefault="00BA0DE7" w:rsidP="00BA0DE7">
      <w:pPr>
        <w:pStyle w:val="Bezmezer"/>
        <w:tabs>
          <w:tab w:val="left" w:pos="1624"/>
        </w:tabs>
        <w:jc w:val="both"/>
        <w:rPr>
          <w:u w:val="single"/>
        </w:rPr>
      </w:pPr>
    </w:p>
    <w:p w14:paraId="3DEE9F2D" w14:textId="77777777" w:rsidR="00BA0DE7" w:rsidRDefault="00BA0DE7" w:rsidP="00BA0DE7">
      <w:pPr>
        <w:pStyle w:val="Bezmezer"/>
        <w:tabs>
          <w:tab w:val="left" w:pos="1624"/>
        </w:tabs>
        <w:jc w:val="both"/>
        <w:rPr>
          <w:u w:val="single"/>
        </w:rPr>
      </w:pPr>
      <w:r>
        <w:rPr>
          <w:u w:val="single"/>
        </w:rPr>
        <w:t>b</w:t>
      </w:r>
      <w:r w:rsidRPr="00B97011">
        <w:rPr>
          <w:u w:val="single"/>
        </w:rPr>
        <w:t xml:space="preserve">) </w:t>
      </w:r>
      <w:r>
        <w:rPr>
          <w:u w:val="single"/>
        </w:rPr>
        <w:t>odvodnění staveniště</w:t>
      </w:r>
    </w:p>
    <w:p w14:paraId="065D4D1B" w14:textId="58D2A628" w:rsidR="00BA0DE7" w:rsidRDefault="00BA0DE7" w:rsidP="00BA0DE7">
      <w:pPr>
        <w:pStyle w:val="Bezmezer"/>
        <w:tabs>
          <w:tab w:val="left" w:pos="1624"/>
        </w:tabs>
        <w:jc w:val="both"/>
      </w:pPr>
      <w:r>
        <w:t xml:space="preserve">Povrchová voda ze staveniště bude částečně zasakována na okolní travnaté plochy </w:t>
      </w:r>
      <w:r w:rsidR="00744DF4">
        <w:t>.</w:t>
      </w:r>
    </w:p>
    <w:p w14:paraId="4463AA6C" w14:textId="77777777" w:rsidR="00BA0DE7" w:rsidRDefault="00BA0DE7" w:rsidP="00BA0DE7">
      <w:pPr>
        <w:pStyle w:val="Bezmezer"/>
        <w:tabs>
          <w:tab w:val="left" w:pos="1624"/>
        </w:tabs>
        <w:jc w:val="both"/>
        <w:rPr>
          <w:sz w:val="24"/>
          <w:szCs w:val="24"/>
          <w:lang w:eastAsia="cs-CZ"/>
        </w:rPr>
      </w:pPr>
    </w:p>
    <w:p w14:paraId="3E8DD21E" w14:textId="77777777" w:rsidR="00BA0DE7" w:rsidRDefault="00BA0DE7" w:rsidP="00BA0DE7">
      <w:pPr>
        <w:pStyle w:val="Bezmezer"/>
        <w:tabs>
          <w:tab w:val="left" w:pos="1624"/>
        </w:tabs>
        <w:jc w:val="both"/>
        <w:rPr>
          <w:u w:val="single"/>
        </w:rPr>
      </w:pPr>
      <w:r>
        <w:rPr>
          <w:u w:val="single"/>
        </w:rPr>
        <w:lastRenderedPageBreak/>
        <w:t>c</w:t>
      </w:r>
      <w:r w:rsidRPr="00B97011">
        <w:rPr>
          <w:u w:val="single"/>
        </w:rPr>
        <w:t xml:space="preserve">) </w:t>
      </w:r>
      <w:r>
        <w:rPr>
          <w:u w:val="single"/>
        </w:rPr>
        <w:t>napojení staveniště na stávající dopravní infrastrukturu</w:t>
      </w:r>
    </w:p>
    <w:p w14:paraId="61C29D6A" w14:textId="5AA508C9" w:rsidR="00BA0DE7" w:rsidRDefault="00BA0DE7" w:rsidP="00BA0DE7">
      <w:pPr>
        <w:pStyle w:val="Bezmezer"/>
        <w:tabs>
          <w:tab w:val="left" w:pos="1624"/>
        </w:tabs>
        <w:jc w:val="both"/>
      </w:pPr>
      <w:r>
        <w:t xml:space="preserve">Staveniště navazuje na dobře dostupnou síť místních komunikací. </w:t>
      </w:r>
    </w:p>
    <w:p w14:paraId="50477E08" w14:textId="77777777" w:rsidR="00BA0DE7" w:rsidRDefault="00BA0DE7" w:rsidP="00BA0DE7">
      <w:pPr>
        <w:pStyle w:val="Bezmezer"/>
        <w:tabs>
          <w:tab w:val="left" w:pos="1624"/>
        </w:tabs>
        <w:jc w:val="both"/>
      </w:pPr>
      <w:r>
        <w:t>Stavba zajistí možnost příjezd vozidel IZS.</w:t>
      </w:r>
    </w:p>
    <w:p w14:paraId="61BAD2E5" w14:textId="77777777" w:rsidR="00BA0DE7" w:rsidRDefault="00BA0DE7" w:rsidP="00BA0DE7">
      <w:pPr>
        <w:pStyle w:val="Bezmezer"/>
        <w:tabs>
          <w:tab w:val="left" w:pos="1624"/>
        </w:tabs>
        <w:jc w:val="both"/>
        <w:rPr>
          <w:sz w:val="24"/>
          <w:szCs w:val="24"/>
          <w:lang w:eastAsia="cs-CZ"/>
        </w:rPr>
      </w:pPr>
    </w:p>
    <w:p w14:paraId="573991CD" w14:textId="77777777" w:rsidR="00BA0DE7" w:rsidRDefault="00BA0DE7" w:rsidP="00BA0DE7">
      <w:pPr>
        <w:pStyle w:val="Bezmezer"/>
        <w:tabs>
          <w:tab w:val="left" w:pos="1624"/>
        </w:tabs>
        <w:jc w:val="both"/>
        <w:rPr>
          <w:sz w:val="24"/>
          <w:szCs w:val="24"/>
          <w:lang w:eastAsia="cs-CZ"/>
        </w:rPr>
      </w:pPr>
      <w:r>
        <w:rPr>
          <w:u w:val="single"/>
        </w:rPr>
        <w:t>d</w:t>
      </w:r>
      <w:r w:rsidRPr="00B97011">
        <w:rPr>
          <w:u w:val="single"/>
        </w:rPr>
        <w:t xml:space="preserve">) </w:t>
      </w:r>
      <w:r>
        <w:rPr>
          <w:u w:val="single"/>
        </w:rPr>
        <w:t>vliv provádění stavby na okolní stavby a pozemky</w:t>
      </w:r>
    </w:p>
    <w:p w14:paraId="569B53EA" w14:textId="77777777" w:rsidR="00BA0DE7" w:rsidRPr="00212B33" w:rsidRDefault="00BA0DE7" w:rsidP="00BA0DE7">
      <w:pPr>
        <w:pStyle w:val="Bezmezer"/>
        <w:tabs>
          <w:tab w:val="left" w:pos="1624"/>
        </w:tabs>
        <w:jc w:val="both"/>
      </w:pPr>
      <w:r w:rsidRPr="00212B33">
        <w:t xml:space="preserve">Okolní </w:t>
      </w:r>
      <w:r>
        <w:t xml:space="preserve">stavby a </w:t>
      </w:r>
      <w:r w:rsidRPr="00212B33">
        <w:t xml:space="preserve">pozemky </w:t>
      </w:r>
      <w:r>
        <w:t>nebudou realizací stavby dotčeny.</w:t>
      </w:r>
    </w:p>
    <w:p w14:paraId="1FEF2E2C" w14:textId="77777777" w:rsidR="00BA0DE7" w:rsidRDefault="00BA0DE7" w:rsidP="00BA0DE7">
      <w:pPr>
        <w:pStyle w:val="Bezmezer"/>
        <w:tabs>
          <w:tab w:val="left" w:pos="1624"/>
        </w:tabs>
        <w:jc w:val="both"/>
        <w:rPr>
          <w:u w:val="single"/>
        </w:rPr>
      </w:pPr>
    </w:p>
    <w:p w14:paraId="35CB129F" w14:textId="77777777" w:rsidR="00BA0DE7" w:rsidRDefault="00BA0DE7" w:rsidP="00BA0DE7">
      <w:pPr>
        <w:pStyle w:val="Bezmezer"/>
        <w:tabs>
          <w:tab w:val="left" w:pos="1624"/>
        </w:tabs>
        <w:jc w:val="both"/>
        <w:rPr>
          <w:u w:val="single"/>
        </w:rPr>
      </w:pPr>
      <w:r w:rsidRPr="00B97011">
        <w:rPr>
          <w:u w:val="single"/>
        </w:rPr>
        <w:t xml:space="preserve">e) </w:t>
      </w:r>
      <w:r>
        <w:rPr>
          <w:u w:val="single"/>
        </w:rPr>
        <w:t>ochrana okolí staveniště a požadavky na související asanace , demolice a kácení dřevin</w:t>
      </w:r>
    </w:p>
    <w:p w14:paraId="4A961FEC" w14:textId="545D31DF" w:rsidR="00BA0DE7" w:rsidRDefault="00BA0DE7" w:rsidP="00BA0DE7">
      <w:pPr>
        <w:pStyle w:val="Bezmezer"/>
        <w:tabs>
          <w:tab w:val="left" w:pos="1624"/>
        </w:tabs>
        <w:jc w:val="both"/>
      </w:pPr>
      <w:r>
        <w:t>Charakter stavby nevyžaduje zvláštní ochranu okolí staveniště</w:t>
      </w:r>
      <w:r w:rsidR="00744DF4">
        <w:t>.</w:t>
      </w:r>
    </w:p>
    <w:p w14:paraId="7C53897B" w14:textId="77777777" w:rsidR="00BA0DE7" w:rsidRDefault="00BA0DE7" w:rsidP="00BA0DE7">
      <w:pPr>
        <w:pStyle w:val="Bezmezer"/>
        <w:tabs>
          <w:tab w:val="left" w:pos="1624"/>
        </w:tabs>
        <w:jc w:val="both"/>
      </w:pPr>
      <w:r>
        <w:t xml:space="preserve">Vzhledem k charakteru stavby není uvažováno o celkovém ohrazení mobilním oplocením , bude  zřetelně označen prostor stavby a informace o průchodu stavbou. </w:t>
      </w:r>
    </w:p>
    <w:p w14:paraId="2BCE3157" w14:textId="77777777" w:rsidR="00BA0DE7" w:rsidRDefault="00BA0DE7" w:rsidP="00BA0DE7">
      <w:pPr>
        <w:pStyle w:val="Bezmezer"/>
        <w:tabs>
          <w:tab w:val="left" w:pos="1624"/>
        </w:tabs>
        <w:jc w:val="both"/>
      </w:pPr>
      <w:r>
        <w:t xml:space="preserve">Stavba nevyžaduje žádné asanace , pouze rozebrání stávajících zpevněných ploch. </w:t>
      </w:r>
    </w:p>
    <w:p w14:paraId="4C25CFFD" w14:textId="77777777" w:rsidR="00127181" w:rsidRDefault="00127181" w:rsidP="00BA0DE7">
      <w:pPr>
        <w:pStyle w:val="Bezmezer"/>
        <w:tabs>
          <w:tab w:val="left" w:pos="1624"/>
        </w:tabs>
        <w:jc w:val="both"/>
        <w:rPr>
          <w:u w:val="single"/>
        </w:rPr>
      </w:pPr>
    </w:p>
    <w:p w14:paraId="2FFA5A08" w14:textId="4C469DF0" w:rsidR="00BA0DE7" w:rsidRDefault="00BA0DE7" w:rsidP="00BA0DE7">
      <w:pPr>
        <w:pStyle w:val="Bezmezer"/>
        <w:tabs>
          <w:tab w:val="left" w:pos="1624"/>
        </w:tabs>
        <w:jc w:val="both"/>
        <w:rPr>
          <w:u w:val="single"/>
        </w:rPr>
      </w:pPr>
      <w:r>
        <w:rPr>
          <w:u w:val="single"/>
        </w:rPr>
        <w:t>f</w:t>
      </w:r>
      <w:r w:rsidRPr="00B97011">
        <w:rPr>
          <w:u w:val="single"/>
        </w:rPr>
        <w:t xml:space="preserve">) </w:t>
      </w:r>
      <w:r>
        <w:rPr>
          <w:u w:val="single"/>
        </w:rPr>
        <w:t>maximální dočasné a trvalé zábory staveniště</w:t>
      </w:r>
    </w:p>
    <w:p w14:paraId="209BB796" w14:textId="07A6EEBE" w:rsidR="001F5183" w:rsidRPr="000A1CED" w:rsidRDefault="00BA0DE7" w:rsidP="001F5183">
      <w:pPr>
        <w:rPr>
          <w:rFonts w:cstheme="minorHAnsi"/>
        </w:rPr>
      </w:pPr>
      <w:r>
        <w:t>Trvalý zábor staveniště</w:t>
      </w:r>
      <w:r w:rsidR="001F5183">
        <w:t xml:space="preserve"> </w:t>
      </w:r>
      <w:r>
        <w:t xml:space="preserve"> je dán rozsahem navrhovaných zpevněných ploch</w:t>
      </w:r>
      <w:r w:rsidRPr="00EE0888">
        <w:t xml:space="preserve">, obvod staveniště </w:t>
      </w:r>
      <w:r>
        <w:t xml:space="preserve">je </w:t>
      </w:r>
      <w:r w:rsidRPr="00EE0888">
        <w:t xml:space="preserve">vyznačen v koordinačním výkresu situace. </w:t>
      </w:r>
      <w:r w:rsidRPr="00EE0888">
        <w:rPr>
          <w:color w:val="000000"/>
        </w:rPr>
        <w:t xml:space="preserve">Stavba je umístěna na parcelách </w:t>
      </w:r>
      <w:r w:rsidR="00596F83">
        <w:rPr>
          <w:color w:val="000000"/>
        </w:rPr>
        <w:t>2771/1, 2764/4 a 2765/1</w:t>
      </w:r>
      <w:r w:rsidR="00127181">
        <w:rPr>
          <w:rFonts w:cstheme="minorHAnsi"/>
        </w:rPr>
        <w:t xml:space="preserve">  </w:t>
      </w:r>
      <w:r w:rsidR="00127181">
        <w:rPr>
          <w:color w:val="000000"/>
        </w:rPr>
        <w:t xml:space="preserve"> viz výkres B3</w:t>
      </w:r>
      <w:r w:rsidR="001F5183">
        <w:rPr>
          <w:rFonts w:cstheme="minorHAnsi"/>
        </w:rPr>
        <w:t xml:space="preserve"> – vlastník město Otrokovice – ostatní plocha </w:t>
      </w:r>
    </w:p>
    <w:p w14:paraId="66A994FF" w14:textId="77777777" w:rsidR="00BA0DE7" w:rsidRDefault="00BA0DE7" w:rsidP="00BA0DE7">
      <w:pPr>
        <w:pStyle w:val="Bezmezer"/>
        <w:tabs>
          <w:tab w:val="left" w:pos="1624"/>
        </w:tabs>
        <w:jc w:val="both"/>
        <w:rPr>
          <w:u w:val="single"/>
        </w:rPr>
      </w:pPr>
      <w:r>
        <w:rPr>
          <w:u w:val="single"/>
        </w:rPr>
        <w:t>g</w:t>
      </w:r>
      <w:r w:rsidRPr="00B97011">
        <w:rPr>
          <w:u w:val="single"/>
        </w:rPr>
        <w:t xml:space="preserve">) </w:t>
      </w:r>
      <w:r>
        <w:rPr>
          <w:u w:val="single"/>
        </w:rPr>
        <w:t xml:space="preserve">požadavky na bezbariérové </w:t>
      </w:r>
      <w:proofErr w:type="spellStart"/>
      <w:r>
        <w:rPr>
          <w:u w:val="single"/>
        </w:rPr>
        <w:t>obchozí</w:t>
      </w:r>
      <w:proofErr w:type="spellEnd"/>
      <w:r>
        <w:rPr>
          <w:u w:val="single"/>
        </w:rPr>
        <w:t xml:space="preserve"> trasy</w:t>
      </w:r>
    </w:p>
    <w:p w14:paraId="12C5ED5B" w14:textId="2462CDBA" w:rsidR="00BA0DE7" w:rsidRDefault="00BA0DE7" w:rsidP="00BA0DE7">
      <w:pPr>
        <w:pStyle w:val="Bezmezer"/>
        <w:tabs>
          <w:tab w:val="left" w:pos="1624"/>
        </w:tabs>
        <w:jc w:val="both"/>
      </w:pPr>
      <w:r>
        <w:t xml:space="preserve">Stavba </w:t>
      </w:r>
      <w:r w:rsidR="00744DF4">
        <w:t>ne</w:t>
      </w:r>
      <w:r>
        <w:t xml:space="preserve">zasahuje do přímého přístupu </w:t>
      </w:r>
      <w:r w:rsidR="00274AFC">
        <w:t>k objektům v řešeném území</w:t>
      </w:r>
      <w:r>
        <w:t xml:space="preserve"> </w:t>
      </w:r>
      <w:r w:rsidR="00744DF4">
        <w:t xml:space="preserve">, pouze </w:t>
      </w:r>
      <w:r>
        <w:t xml:space="preserve"> do </w:t>
      </w:r>
      <w:r w:rsidR="00274AFC">
        <w:t xml:space="preserve">průchozí </w:t>
      </w:r>
      <w:r w:rsidR="001F5183">
        <w:t xml:space="preserve"> </w:t>
      </w:r>
      <w:r>
        <w:t xml:space="preserve">pěší trasy </w:t>
      </w:r>
      <w:r w:rsidR="00744DF4">
        <w:t>.</w:t>
      </w:r>
    </w:p>
    <w:p w14:paraId="4E2F730E" w14:textId="1D18820B" w:rsidR="00BA0DE7" w:rsidRDefault="00BA0DE7" w:rsidP="00BA0DE7">
      <w:pPr>
        <w:pStyle w:val="Bezmezer"/>
        <w:tabs>
          <w:tab w:val="left" w:pos="1624"/>
        </w:tabs>
        <w:jc w:val="both"/>
      </w:pPr>
      <w:r>
        <w:t>Přesný harmonogram stavebních prací a plán organizace výstavby</w:t>
      </w:r>
      <w:r w:rsidR="00744DF4">
        <w:t xml:space="preserve"> </w:t>
      </w:r>
      <w:r>
        <w:t>bude předložen vybraným zhotovitelem</w:t>
      </w:r>
      <w:r w:rsidR="00744DF4">
        <w:t xml:space="preserve">. </w:t>
      </w:r>
      <w:r>
        <w:t>Chodci budou značkami a příslušnými cedulemi upozorněny na stavbu a žádným označením budou vyzváni k použití stávající</w:t>
      </w:r>
      <w:r w:rsidR="00744DF4">
        <w:t xml:space="preserve"> komunikace – její okraj</w:t>
      </w:r>
      <w:r>
        <w:t xml:space="preserve"> .</w:t>
      </w:r>
    </w:p>
    <w:p w14:paraId="0D5DC65E" w14:textId="77777777" w:rsidR="00BA0DE7" w:rsidRDefault="00BA0DE7" w:rsidP="00BA0DE7">
      <w:pPr>
        <w:pStyle w:val="Bezmezer"/>
        <w:tabs>
          <w:tab w:val="left" w:pos="1624"/>
        </w:tabs>
        <w:jc w:val="both"/>
      </w:pPr>
    </w:p>
    <w:p w14:paraId="618FB54D" w14:textId="77777777" w:rsidR="00BA0DE7" w:rsidRDefault="00BA0DE7" w:rsidP="00BA0DE7">
      <w:pPr>
        <w:pStyle w:val="Bezmezer"/>
        <w:tabs>
          <w:tab w:val="left" w:pos="1624"/>
        </w:tabs>
        <w:jc w:val="both"/>
        <w:rPr>
          <w:u w:val="single"/>
        </w:rPr>
      </w:pPr>
      <w:r>
        <w:rPr>
          <w:u w:val="single"/>
        </w:rPr>
        <w:t>h) maximální produkovaná množství a druhy odpadů a emisí při výstavbě, jejich likvidace</w:t>
      </w:r>
    </w:p>
    <w:p w14:paraId="612B2ACE" w14:textId="77777777" w:rsidR="00BA0DE7" w:rsidRDefault="00BA0DE7" w:rsidP="00BA0DE7">
      <w:pPr>
        <w:pStyle w:val="Bezmezer"/>
        <w:jc w:val="both"/>
      </w:pPr>
      <w:r w:rsidRPr="00B632B1">
        <w:t xml:space="preserve">BILANCE  ODPADŮ (v tunách) </w:t>
      </w:r>
      <w:r>
        <w:t>, likvidace – viz B.2.3.</w:t>
      </w:r>
    </w:p>
    <w:p w14:paraId="501606E3" w14:textId="77777777" w:rsidR="00BA0DE7" w:rsidRDefault="00BA0DE7" w:rsidP="00BA0DE7">
      <w:pPr>
        <w:pStyle w:val="Bezmezer"/>
        <w:tabs>
          <w:tab w:val="left" w:pos="1624"/>
        </w:tabs>
        <w:jc w:val="both"/>
        <w:rPr>
          <w:u w:val="single"/>
        </w:rPr>
      </w:pPr>
    </w:p>
    <w:p w14:paraId="78131B70" w14:textId="77777777" w:rsidR="00BA0DE7" w:rsidRDefault="00BA0DE7" w:rsidP="00BA0DE7">
      <w:pPr>
        <w:pStyle w:val="Bezmezer"/>
        <w:tabs>
          <w:tab w:val="left" w:pos="1624"/>
        </w:tabs>
        <w:jc w:val="both"/>
        <w:rPr>
          <w:u w:val="single"/>
        </w:rPr>
      </w:pPr>
      <w:r>
        <w:rPr>
          <w:u w:val="single"/>
        </w:rPr>
        <w:t>i) bilance zemních prací, požadavky na přísun nebo deponie zemin</w:t>
      </w:r>
    </w:p>
    <w:p w14:paraId="101083E3" w14:textId="77777777" w:rsidR="00BA0DE7" w:rsidRPr="000F53BE" w:rsidRDefault="00BA0DE7" w:rsidP="00BA0DE7">
      <w:pPr>
        <w:pStyle w:val="Zkladntext"/>
        <w:rPr>
          <w:rFonts w:asciiTheme="minorHAnsi" w:hAnsiTheme="minorHAnsi" w:cstheme="minorHAnsi"/>
          <w:sz w:val="22"/>
          <w:szCs w:val="22"/>
          <w:u w:val="single"/>
        </w:rPr>
      </w:pPr>
      <w:r w:rsidRPr="000F53BE">
        <w:rPr>
          <w:rFonts w:asciiTheme="minorHAnsi" w:hAnsiTheme="minorHAnsi" w:cstheme="minorHAnsi"/>
          <w:sz w:val="22"/>
          <w:szCs w:val="22"/>
          <w:u w:val="single"/>
        </w:rPr>
        <w:t xml:space="preserve">BILANCE ZEMNÍCH PRACÍ  (v metrech kubických) </w:t>
      </w:r>
    </w:p>
    <w:p w14:paraId="64A05A07" w14:textId="5AF3548F" w:rsidR="00BA0DE7" w:rsidRDefault="00BA0DE7" w:rsidP="00BA0DE7">
      <w:pPr>
        <w:jc w:val="both"/>
        <w:rPr>
          <w:bCs/>
          <w:szCs w:val="24"/>
        </w:rPr>
      </w:pPr>
      <w:r w:rsidRPr="00E757A4">
        <w:rPr>
          <w:bCs/>
          <w:szCs w:val="24"/>
        </w:rPr>
        <w:t xml:space="preserve">Zemina a kamení neuvedené pod č. 17 0503 – odpad katalogové číslo 170504  </w:t>
      </w:r>
    </w:p>
    <w:p w14:paraId="43FFD634" w14:textId="77777777" w:rsidR="000401BB" w:rsidRPr="00E757A4" w:rsidRDefault="000401BB" w:rsidP="00BA0DE7">
      <w:pPr>
        <w:jc w:val="both"/>
        <w:rPr>
          <w:bCs/>
          <w:szCs w:val="24"/>
        </w:rPr>
      </w:pPr>
    </w:p>
    <w:p w14:paraId="170A3230" w14:textId="19DBD733" w:rsidR="001F5183" w:rsidRDefault="001F5183" w:rsidP="00BA0DE7">
      <w:pPr>
        <w:pStyle w:val="Zkladntext"/>
        <w:rPr>
          <w:rFonts w:asciiTheme="minorHAnsi" w:hAnsiTheme="minorHAnsi" w:cstheme="minorHAnsi"/>
          <w:sz w:val="22"/>
          <w:szCs w:val="22"/>
          <w:u w:val="single"/>
        </w:rPr>
      </w:pPr>
    </w:p>
    <w:tbl>
      <w:tblPr>
        <w:tblW w:w="96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1260"/>
        <w:gridCol w:w="1232"/>
        <w:gridCol w:w="1231"/>
        <w:gridCol w:w="1232"/>
        <w:gridCol w:w="1236"/>
        <w:gridCol w:w="1420"/>
      </w:tblGrid>
      <w:tr w:rsidR="001F5183" w:rsidRPr="0038592F" w14:paraId="637CD12E" w14:textId="77777777" w:rsidTr="007F3F2E">
        <w:trPr>
          <w:trHeight w:val="405"/>
        </w:trPr>
        <w:tc>
          <w:tcPr>
            <w:tcW w:w="2019" w:type="dxa"/>
            <w:tcBorders>
              <w:top w:val="double" w:sz="4" w:space="0" w:color="auto"/>
              <w:left w:val="double" w:sz="4" w:space="0" w:color="auto"/>
              <w:bottom w:val="double" w:sz="4" w:space="0" w:color="auto"/>
              <w:right w:val="double" w:sz="4" w:space="0" w:color="auto"/>
            </w:tcBorders>
          </w:tcPr>
          <w:p w14:paraId="5E6889DD" w14:textId="77777777" w:rsidR="001F5183" w:rsidRPr="0038592F" w:rsidRDefault="001F5183" w:rsidP="007F3F2E">
            <w:pPr>
              <w:pStyle w:val="Zkladntext"/>
              <w:jc w:val="center"/>
              <w:rPr>
                <w:rFonts w:asciiTheme="minorHAnsi" w:hAnsiTheme="minorHAnsi" w:cstheme="minorHAnsi"/>
                <w:b/>
                <w:sz w:val="22"/>
                <w:szCs w:val="22"/>
                <w:u w:val="single"/>
              </w:rPr>
            </w:pPr>
          </w:p>
        </w:tc>
        <w:tc>
          <w:tcPr>
            <w:tcW w:w="1260" w:type="dxa"/>
            <w:tcBorders>
              <w:top w:val="double" w:sz="4" w:space="0" w:color="auto"/>
              <w:left w:val="double" w:sz="4" w:space="0" w:color="auto"/>
              <w:bottom w:val="double" w:sz="4" w:space="0" w:color="auto"/>
            </w:tcBorders>
          </w:tcPr>
          <w:p w14:paraId="6B7DD566"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Odkopávky</w:t>
            </w:r>
          </w:p>
        </w:tc>
        <w:tc>
          <w:tcPr>
            <w:tcW w:w="1232" w:type="dxa"/>
            <w:tcBorders>
              <w:top w:val="double" w:sz="4" w:space="0" w:color="auto"/>
              <w:bottom w:val="double" w:sz="4" w:space="0" w:color="auto"/>
            </w:tcBorders>
          </w:tcPr>
          <w:p w14:paraId="55709C65"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rýh 600 mm</w:t>
            </w:r>
          </w:p>
        </w:tc>
        <w:tc>
          <w:tcPr>
            <w:tcW w:w="1231" w:type="dxa"/>
            <w:tcBorders>
              <w:top w:val="double" w:sz="4" w:space="0" w:color="auto"/>
              <w:bottom w:val="double" w:sz="4" w:space="0" w:color="auto"/>
            </w:tcBorders>
          </w:tcPr>
          <w:p w14:paraId="5C2CAFB9"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rýh</w:t>
            </w:r>
          </w:p>
          <w:p w14:paraId="395E2EAA"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2000  mm</w:t>
            </w:r>
          </w:p>
        </w:tc>
        <w:tc>
          <w:tcPr>
            <w:tcW w:w="1232" w:type="dxa"/>
            <w:tcBorders>
              <w:top w:val="double" w:sz="4" w:space="0" w:color="auto"/>
              <w:bottom w:val="double" w:sz="4" w:space="0" w:color="auto"/>
              <w:right w:val="double" w:sz="2" w:space="0" w:color="auto"/>
            </w:tcBorders>
          </w:tcPr>
          <w:p w14:paraId="6D30FD28"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šachet</w:t>
            </w:r>
          </w:p>
        </w:tc>
        <w:tc>
          <w:tcPr>
            <w:tcW w:w="1236" w:type="dxa"/>
            <w:tcBorders>
              <w:top w:val="double" w:sz="4" w:space="0" w:color="auto"/>
              <w:left w:val="double" w:sz="2" w:space="0" w:color="auto"/>
              <w:bottom w:val="double" w:sz="4" w:space="0" w:color="auto"/>
              <w:right w:val="double" w:sz="2" w:space="0" w:color="auto"/>
            </w:tcBorders>
          </w:tcPr>
          <w:p w14:paraId="0B6CD9BA"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69E96127"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  m3</w:t>
            </w:r>
          </w:p>
        </w:tc>
        <w:tc>
          <w:tcPr>
            <w:tcW w:w="1420" w:type="dxa"/>
            <w:tcBorders>
              <w:top w:val="double" w:sz="4" w:space="0" w:color="auto"/>
              <w:left w:val="double" w:sz="2" w:space="0" w:color="auto"/>
              <w:bottom w:val="double" w:sz="4" w:space="0" w:color="auto"/>
              <w:right w:val="double" w:sz="4" w:space="0" w:color="auto"/>
            </w:tcBorders>
          </w:tcPr>
          <w:p w14:paraId="3940F1EE"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0B8E0C5C"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 tunách</w:t>
            </w:r>
          </w:p>
        </w:tc>
      </w:tr>
      <w:tr w:rsidR="001F5183" w:rsidRPr="0038592F" w14:paraId="4B26C7E5" w14:textId="77777777" w:rsidTr="007F3F2E">
        <w:trPr>
          <w:trHeight w:val="435"/>
        </w:trPr>
        <w:tc>
          <w:tcPr>
            <w:tcW w:w="2019" w:type="dxa"/>
            <w:tcBorders>
              <w:top w:val="double" w:sz="4" w:space="0" w:color="auto"/>
              <w:left w:val="double" w:sz="4" w:space="0" w:color="auto"/>
              <w:right w:val="double" w:sz="4" w:space="0" w:color="auto"/>
            </w:tcBorders>
          </w:tcPr>
          <w:p w14:paraId="4671AE8C" w14:textId="3FCC82B2"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SO 101</w:t>
            </w:r>
          </w:p>
        </w:tc>
        <w:tc>
          <w:tcPr>
            <w:tcW w:w="1260" w:type="dxa"/>
            <w:tcBorders>
              <w:top w:val="double" w:sz="4" w:space="0" w:color="auto"/>
              <w:left w:val="double" w:sz="4" w:space="0" w:color="auto"/>
            </w:tcBorders>
          </w:tcPr>
          <w:p w14:paraId="12420CB9" w14:textId="4CEB2F5D" w:rsidR="001F5183" w:rsidRPr="0038592F" w:rsidRDefault="00596F83" w:rsidP="007F3F2E">
            <w:pPr>
              <w:pStyle w:val="Zkladntext"/>
              <w:jc w:val="right"/>
              <w:rPr>
                <w:rFonts w:asciiTheme="minorHAnsi" w:hAnsiTheme="minorHAnsi" w:cstheme="minorHAnsi"/>
                <w:sz w:val="22"/>
                <w:szCs w:val="22"/>
              </w:rPr>
            </w:pPr>
            <w:r>
              <w:rPr>
                <w:rFonts w:asciiTheme="minorHAnsi" w:hAnsiTheme="minorHAnsi" w:cstheme="minorHAnsi"/>
                <w:sz w:val="22"/>
                <w:szCs w:val="22"/>
              </w:rPr>
              <w:t>40</w:t>
            </w:r>
          </w:p>
        </w:tc>
        <w:tc>
          <w:tcPr>
            <w:tcW w:w="1232" w:type="dxa"/>
            <w:tcBorders>
              <w:top w:val="double" w:sz="4" w:space="0" w:color="auto"/>
            </w:tcBorders>
          </w:tcPr>
          <w:p w14:paraId="0AEEE336" w14:textId="2AA5EB7F" w:rsidR="001F5183" w:rsidRPr="0038592F" w:rsidRDefault="001F5183" w:rsidP="007F3F2E">
            <w:pPr>
              <w:pStyle w:val="Zkladntext"/>
              <w:jc w:val="right"/>
              <w:rPr>
                <w:rFonts w:asciiTheme="minorHAnsi" w:hAnsiTheme="minorHAnsi" w:cstheme="minorHAnsi"/>
                <w:sz w:val="22"/>
                <w:szCs w:val="22"/>
              </w:rPr>
            </w:pPr>
          </w:p>
        </w:tc>
        <w:tc>
          <w:tcPr>
            <w:tcW w:w="1231" w:type="dxa"/>
            <w:tcBorders>
              <w:top w:val="double" w:sz="4" w:space="0" w:color="auto"/>
            </w:tcBorders>
          </w:tcPr>
          <w:p w14:paraId="098F4578"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double" w:sz="4" w:space="0" w:color="auto"/>
              <w:right w:val="double" w:sz="2" w:space="0" w:color="auto"/>
            </w:tcBorders>
          </w:tcPr>
          <w:p w14:paraId="5868BE92"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double" w:sz="4" w:space="0" w:color="auto"/>
              <w:left w:val="double" w:sz="2" w:space="0" w:color="auto"/>
              <w:right w:val="double" w:sz="2" w:space="0" w:color="auto"/>
            </w:tcBorders>
          </w:tcPr>
          <w:p w14:paraId="4563C6CC" w14:textId="30FDF96F" w:rsidR="001F5183" w:rsidRPr="0038592F" w:rsidRDefault="00596F83" w:rsidP="007F3F2E">
            <w:pPr>
              <w:pStyle w:val="Zkladntext"/>
              <w:jc w:val="right"/>
              <w:rPr>
                <w:rFonts w:asciiTheme="minorHAnsi" w:hAnsiTheme="minorHAnsi" w:cstheme="minorHAnsi"/>
                <w:sz w:val="22"/>
                <w:szCs w:val="22"/>
              </w:rPr>
            </w:pPr>
            <w:r>
              <w:rPr>
                <w:rFonts w:asciiTheme="minorHAnsi" w:hAnsiTheme="minorHAnsi" w:cstheme="minorHAnsi"/>
                <w:sz w:val="22"/>
                <w:szCs w:val="22"/>
              </w:rPr>
              <w:t>40</w:t>
            </w:r>
          </w:p>
        </w:tc>
        <w:tc>
          <w:tcPr>
            <w:tcW w:w="1420" w:type="dxa"/>
            <w:tcBorders>
              <w:top w:val="double" w:sz="4" w:space="0" w:color="auto"/>
              <w:left w:val="double" w:sz="2" w:space="0" w:color="auto"/>
              <w:right w:val="double" w:sz="4" w:space="0" w:color="auto"/>
            </w:tcBorders>
          </w:tcPr>
          <w:p w14:paraId="1FCE5F32" w14:textId="152C6166" w:rsidR="001F5183" w:rsidRPr="0038592F" w:rsidRDefault="00596F83" w:rsidP="007F3F2E">
            <w:pPr>
              <w:pStyle w:val="Zkladntext"/>
              <w:jc w:val="right"/>
              <w:rPr>
                <w:rFonts w:asciiTheme="minorHAnsi" w:hAnsiTheme="minorHAnsi" w:cstheme="minorHAnsi"/>
                <w:sz w:val="22"/>
                <w:szCs w:val="22"/>
              </w:rPr>
            </w:pPr>
            <w:r>
              <w:rPr>
                <w:rFonts w:asciiTheme="minorHAnsi" w:hAnsiTheme="minorHAnsi" w:cstheme="minorHAnsi"/>
                <w:sz w:val="22"/>
                <w:szCs w:val="22"/>
              </w:rPr>
              <w:t>8</w:t>
            </w:r>
            <w:r w:rsidR="00545080">
              <w:rPr>
                <w:rFonts w:asciiTheme="minorHAnsi" w:hAnsiTheme="minorHAnsi" w:cstheme="minorHAnsi"/>
                <w:sz w:val="22"/>
                <w:szCs w:val="22"/>
              </w:rPr>
              <w:t>0</w:t>
            </w:r>
          </w:p>
        </w:tc>
      </w:tr>
      <w:tr w:rsidR="001F5183" w:rsidRPr="0038592F" w14:paraId="665CBB5E" w14:textId="77777777" w:rsidTr="007F3F2E">
        <w:trPr>
          <w:trHeight w:val="435"/>
        </w:trPr>
        <w:tc>
          <w:tcPr>
            <w:tcW w:w="2019" w:type="dxa"/>
            <w:tcBorders>
              <w:top w:val="single" w:sz="4" w:space="0" w:color="auto"/>
              <w:left w:val="double" w:sz="4" w:space="0" w:color="auto"/>
              <w:right w:val="double" w:sz="4" w:space="0" w:color="auto"/>
            </w:tcBorders>
          </w:tcPr>
          <w:p w14:paraId="29CF8804" w14:textId="71386747" w:rsidR="001F5183" w:rsidRPr="0038592F" w:rsidRDefault="001F5183" w:rsidP="007F3F2E">
            <w:pPr>
              <w:pStyle w:val="Zkladntext"/>
              <w:rPr>
                <w:rFonts w:asciiTheme="minorHAnsi" w:hAnsiTheme="minorHAnsi" w:cstheme="minorHAnsi"/>
                <w:sz w:val="22"/>
                <w:szCs w:val="22"/>
              </w:rPr>
            </w:pPr>
          </w:p>
        </w:tc>
        <w:tc>
          <w:tcPr>
            <w:tcW w:w="1260" w:type="dxa"/>
            <w:tcBorders>
              <w:top w:val="single" w:sz="4" w:space="0" w:color="auto"/>
              <w:left w:val="double" w:sz="4" w:space="0" w:color="auto"/>
            </w:tcBorders>
          </w:tcPr>
          <w:p w14:paraId="19A1C38B" w14:textId="1ACACD73"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tcBorders>
          </w:tcPr>
          <w:p w14:paraId="6DD766E9" w14:textId="3A4831FE" w:rsidR="001F5183" w:rsidRPr="0038592F" w:rsidRDefault="001F5183" w:rsidP="007F3F2E">
            <w:pPr>
              <w:pStyle w:val="Zkladntext"/>
              <w:jc w:val="right"/>
              <w:rPr>
                <w:rFonts w:asciiTheme="minorHAnsi" w:hAnsiTheme="minorHAnsi" w:cstheme="minorHAnsi"/>
                <w:sz w:val="22"/>
                <w:szCs w:val="22"/>
              </w:rPr>
            </w:pPr>
          </w:p>
        </w:tc>
        <w:tc>
          <w:tcPr>
            <w:tcW w:w="1231" w:type="dxa"/>
            <w:tcBorders>
              <w:top w:val="single" w:sz="4" w:space="0" w:color="auto"/>
            </w:tcBorders>
          </w:tcPr>
          <w:p w14:paraId="7B93FA6B"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76FACBC9"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0E68D409" w14:textId="480C4BF5" w:rsidR="001F5183" w:rsidRPr="0038592F" w:rsidRDefault="001F5183" w:rsidP="007F3F2E">
            <w:pPr>
              <w:pStyle w:val="Zkladntext"/>
              <w:jc w:val="right"/>
              <w:rPr>
                <w:rFonts w:asciiTheme="minorHAnsi" w:hAnsiTheme="minorHAnsi" w:cstheme="minorHAnsi"/>
                <w:sz w:val="22"/>
                <w:szCs w:val="22"/>
              </w:rPr>
            </w:pPr>
          </w:p>
        </w:tc>
        <w:tc>
          <w:tcPr>
            <w:tcW w:w="1420" w:type="dxa"/>
            <w:tcBorders>
              <w:top w:val="single" w:sz="4" w:space="0" w:color="auto"/>
              <w:left w:val="double" w:sz="2" w:space="0" w:color="auto"/>
              <w:right w:val="double" w:sz="4" w:space="0" w:color="auto"/>
            </w:tcBorders>
          </w:tcPr>
          <w:p w14:paraId="669B140A" w14:textId="2FF79498" w:rsidR="001F5183" w:rsidRPr="0038592F" w:rsidRDefault="001F5183" w:rsidP="007F3F2E">
            <w:pPr>
              <w:pStyle w:val="Zkladntext"/>
              <w:jc w:val="right"/>
              <w:rPr>
                <w:rFonts w:asciiTheme="minorHAnsi" w:hAnsiTheme="minorHAnsi" w:cstheme="minorHAnsi"/>
                <w:sz w:val="22"/>
                <w:szCs w:val="22"/>
              </w:rPr>
            </w:pPr>
          </w:p>
        </w:tc>
      </w:tr>
      <w:tr w:rsidR="001F5183" w:rsidRPr="0038592F" w14:paraId="52030EEE" w14:textId="77777777" w:rsidTr="007F3F2E">
        <w:trPr>
          <w:trHeight w:val="435"/>
        </w:trPr>
        <w:tc>
          <w:tcPr>
            <w:tcW w:w="2019" w:type="dxa"/>
            <w:tcBorders>
              <w:top w:val="single" w:sz="4" w:space="0" w:color="auto"/>
              <w:left w:val="double" w:sz="4" w:space="0" w:color="auto"/>
              <w:right w:val="double" w:sz="4" w:space="0" w:color="auto"/>
            </w:tcBorders>
          </w:tcPr>
          <w:p w14:paraId="0E8CE908" w14:textId="4E6D1FAC" w:rsidR="001F5183" w:rsidRPr="0038592F" w:rsidRDefault="001F5183" w:rsidP="007F3F2E">
            <w:pPr>
              <w:pStyle w:val="Zkladntext"/>
              <w:rPr>
                <w:rFonts w:asciiTheme="minorHAnsi" w:hAnsiTheme="minorHAnsi" w:cstheme="minorHAnsi"/>
                <w:sz w:val="22"/>
                <w:szCs w:val="22"/>
              </w:rPr>
            </w:pPr>
          </w:p>
        </w:tc>
        <w:tc>
          <w:tcPr>
            <w:tcW w:w="1260" w:type="dxa"/>
            <w:tcBorders>
              <w:top w:val="single" w:sz="4" w:space="0" w:color="auto"/>
              <w:left w:val="double" w:sz="4" w:space="0" w:color="auto"/>
            </w:tcBorders>
          </w:tcPr>
          <w:p w14:paraId="4ED49040" w14:textId="1A0F0CDC"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tcBorders>
          </w:tcPr>
          <w:p w14:paraId="4BAED7DE" w14:textId="6C6FDA1A" w:rsidR="001F5183" w:rsidRPr="0038592F" w:rsidRDefault="001F5183" w:rsidP="007F3F2E">
            <w:pPr>
              <w:pStyle w:val="Zkladntext"/>
              <w:jc w:val="right"/>
              <w:rPr>
                <w:rFonts w:asciiTheme="minorHAnsi" w:hAnsiTheme="minorHAnsi" w:cstheme="minorHAnsi"/>
                <w:sz w:val="22"/>
                <w:szCs w:val="22"/>
              </w:rPr>
            </w:pPr>
          </w:p>
        </w:tc>
        <w:tc>
          <w:tcPr>
            <w:tcW w:w="1231" w:type="dxa"/>
            <w:tcBorders>
              <w:top w:val="single" w:sz="4" w:space="0" w:color="auto"/>
            </w:tcBorders>
          </w:tcPr>
          <w:p w14:paraId="0D9C39B7"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3D5EE1B2"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7C0536B0" w14:textId="54020468" w:rsidR="001F5183" w:rsidRPr="0038592F" w:rsidRDefault="001F5183" w:rsidP="007F3F2E">
            <w:pPr>
              <w:pStyle w:val="Zkladntext"/>
              <w:jc w:val="right"/>
              <w:rPr>
                <w:rFonts w:asciiTheme="minorHAnsi" w:hAnsiTheme="minorHAnsi" w:cstheme="minorHAnsi"/>
                <w:sz w:val="22"/>
                <w:szCs w:val="22"/>
              </w:rPr>
            </w:pPr>
          </w:p>
        </w:tc>
        <w:tc>
          <w:tcPr>
            <w:tcW w:w="1420" w:type="dxa"/>
            <w:tcBorders>
              <w:top w:val="single" w:sz="4" w:space="0" w:color="auto"/>
              <w:left w:val="double" w:sz="2" w:space="0" w:color="auto"/>
              <w:right w:val="double" w:sz="4" w:space="0" w:color="auto"/>
            </w:tcBorders>
          </w:tcPr>
          <w:p w14:paraId="6F0FF3A6" w14:textId="1BDEF8F8" w:rsidR="001F5183" w:rsidRPr="0038592F" w:rsidRDefault="001F5183" w:rsidP="007F3F2E">
            <w:pPr>
              <w:pStyle w:val="Zkladntext"/>
              <w:jc w:val="right"/>
              <w:rPr>
                <w:rFonts w:asciiTheme="minorHAnsi" w:hAnsiTheme="minorHAnsi" w:cstheme="minorHAnsi"/>
                <w:sz w:val="22"/>
                <w:szCs w:val="22"/>
              </w:rPr>
            </w:pPr>
          </w:p>
        </w:tc>
      </w:tr>
      <w:tr w:rsidR="00274AFC" w:rsidRPr="0038592F" w14:paraId="702B635D" w14:textId="77777777" w:rsidTr="007F3F2E">
        <w:trPr>
          <w:trHeight w:val="435"/>
        </w:trPr>
        <w:tc>
          <w:tcPr>
            <w:tcW w:w="2019" w:type="dxa"/>
            <w:tcBorders>
              <w:top w:val="single" w:sz="4" w:space="0" w:color="auto"/>
              <w:left w:val="double" w:sz="4" w:space="0" w:color="auto"/>
              <w:right w:val="double" w:sz="4" w:space="0" w:color="auto"/>
            </w:tcBorders>
          </w:tcPr>
          <w:p w14:paraId="787B3AC2" w14:textId="18A1F687" w:rsidR="00274AFC" w:rsidRPr="0038592F" w:rsidRDefault="00274AFC" w:rsidP="007F3F2E">
            <w:pPr>
              <w:pStyle w:val="Zkladntext"/>
              <w:rPr>
                <w:rFonts w:asciiTheme="minorHAnsi" w:hAnsiTheme="minorHAnsi" w:cstheme="minorHAnsi"/>
                <w:sz w:val="22"/>
                <w:szCs w:val="22"/>
              </w:rPr>
            </w:pPr>
          </w:p>
        </w:tc>
        <w:tc>
          <w:tcPr>
            <w:tcW w:w="1260" w:type="dxa"/>
            <w:tcBorders>
              <w:top w:val="single" w:sz="4" w:space="0" w:color="auto"/>
              <w:left w:val="double" w:sz="4" w:space="0" w:color="auto"/>
            </w:tcBorders>
          </w:tcPr>
          <w:p w14:paraId="2A8A1082" w14:textId="77777777" w:rsidR="00274AFC" w:rsidRPr="0038592F" w:rsidRDefault="00274AFC" w:rsidP="007F3F2E">
            <w:pPr>
              <w:pStyle w:val="Zkladntext"/>
              <w:jc w:val="right"/>
              <w:rPr>
                <w:rFonts w:asciiTheme="minorHAnsi" w:hAnsiTheme="minorHAnsi" w:cstheme="minorHAnsi"/>
                <w:sz w:val="22"/>
                <w:szCs w:val="22"/>
              </w:rPr>
            </w:pPr>
          </w:p>
        </w:tc>
        <w:tc>
          <w:tcPr>
            <w:tcW w:w="1232" w:type="dxa"/>
            <w:tcBorders>
              <w:top w:val="single" w:sz="4" w:space="0" w:color="auto"/>
            </w:tcBorders>
          </w:tcPr>
          <w:p w14:paraId="0DA803CD" w14:textId="19BD924B" w:rsidR="00274AFC" w:rsidRPr="0038592F" w:rsidRDefault="00274AFC" w:rsidP="007F3F2E">
            <w:pPr>
              <w:pStyle w:val="Zkladntext"/>
              <w:jc w:val="right"/>
              <w:rPr>
                <w:rFonts w:asciiTheme="minorHAnsi" w:hAnsiTheme="minorHAnsi" w:cstheme="minorHAnsi"/>
                <w:sz w:val="22"/>
                <w:szCs w:val="22"/>
              </w:rPr>
            </w:pPr>
          </w:p>
        </w:tc>
        <w:tc>
          <w:tcPr>
            <w:tcW w:w="1231" w:type="dxa"/>
            <w:tcBorders>
              <w:top w:val="single" w:sz="4" w:space="0" w:color="auto"/>
            </w:tcBorders>
          </w:tcPr>
          <w:p w14:paraId="01A68846" w14:textId="77777777" w:rsidR="00274AFC" w:rsidRPr="0038592F" w:rsidRDefault="00274AFC" w:rsidP="007F3F2E">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6CC68CC4" w14:textId="77777777" w:rsidR="00274AFC" w:rsidRPr="0038592F" w:rsidRDefault="00274AFC" w:rsidP="007F3F2E">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181322E8" w14:textId="7C1DAE88" w:rsidR="00274AFC" w:rsidRPr="0038592F" w:rsidRDefault="00274AFC" w:rsidP="007F3F2E">
            <w:pPr>
              <w:pStyle w:val="Zkladntext"/>
              <w:jc w:val="right"/>
              <w:rPr>
                <w:rFonts w:asciiTheme="minorHAnsi" w:hAnsiTheme="minorHAnsi" w:cstheme="minorHAnsi"/>
                <w:sz w:val="22"/>
                <w:szCs w:val="22"/>
              </w:rPr>
            </w:pPr>
          </w:p>
        </w:tc>
        <w:tc>
          <w:tcPr>
            <w:tcW w:w="1420" w:type="dxa"/>
            <w:tcBorders>
              <w:top w:val="single" w:sz="4" w:space="0" w:color="auto"/>
              <w:left w:val="double" w:sz="2" w:space="0" w:color="auto"/>
              <w:right w:val="double" w:sz="4" w:space="0" w:color="auto"/>
            </w:tcBorders>
          </w:tcPr>
          <w:p w14:paraId="312EEC48" w14:textId="4B64FBD3" w:rsidR="00274AFC" w:rsidRPr="0038592F" w:rsidRDefault="00274AFC" w:rsidP="007F3F2E">
            <w:pPr>
              <w:pStyle w:val="Zkladntext"/>
              <w:jc w:val="right"/>
              <w:rPr>
                <w:rFonts w:asciiTheme="minorHAnsi" w:hAnsiTheme="minorHAnsi" w:cstheme="minorHAnsi"/>
                <w:sz w:val="22"/>
                <w:szCs w:val="22"/>
              </w:rPr>
            </w:pPr>
          </w:p>
        </w:tc>
      </w:tr>
      <w:tr w:rsidR="001F5183" w:rsidRPr="0038592F" w14:paraId="40453D01" w14:textId="77777777" w:rsidTr="007F3F2E">
        <w:trPr>
          <w:trHeight w:val="450"/>
        </w:trPr>
        <w:tc>
          <w:tcPr>
            <w:tcW w:w="6974" w:type="dxa"/>
            <w:gridSpan w:val="5"/>
            <w:tcBorders>
              <w:top w:val="double" w:sz="4" w:space="0" w:color="auto"/>
              <w:left w:val="double" w:sz="4" w:space="0" w:color="auto"/>
              <w:bottom w:val="double" w:sz="4" w:space="0" w:color="auto"/>
              <w:right w:val="double" w:sz="2" w:space="0" w:color="auto"/>
            </w:tcBorders>
          </w:tcPr>
          <w:p w14:paraId="5A60A264" w14:textId="77777777" w:rsidR="001F5183" w:rsidRPr="0038592F" w:rsidRDefault="001F5183" w:rsidP="007F3F2E">
            <w:pPr>
              <w:pStyle w:val="Zkladntext"/>
              <w:rPr>
                <w:rFonts w:asciiTheme="minorHAnsi" w:hAnsiTheme="minorHAnsi" w:cstheme="minorHAnsi"/>
                <w:b/>
                <w:sz w:val="22"/>
                <w:szCs w:val="22"/>
                <w:u w:val="single"/>
              </w:rPr>
            </w:pPr>
            <w:r w:rsidRPr="0038592F">
              <w:rPr>
                <w:rFonts w:asciiTheme="minorHAnsi" w:hAnsiTheme="minorHAnsi" w:cstheme="minorHAnsi"/>
                <w:b/>
                <w:sz w:val="22"/>
                <w:szCs w:val="22"/>
              </w:rPr>
              <w:t xml:space="preserve">CELKEM  </w:t>
            </w:r>
          </w:p>
        </w:tc>
        <w:tc>
          <w:tcPr>
            <w:tcW w:w="1236" w:type="dxa"/>
            <w:tcBorders>
              <w:top w:val="double" w:sz="4" w:space="0" w:color="auto"/>
              <w:left w:val="double" w:sz="2" w:space="0" w:color="auto"/>
              <w:bottom w:val="double" w:sz="4" w:space="0" w:color="auto"/>
              <w:right w:val="double" w:sz="2" w:space="0" w:color="auto"/>
            </w:tcBorders>
          </w:tcPr>
          <w:p w14:paraId="4842BFAD" w14:textId="77777777" w:rsidR="001F5183" w:rsidRPr="0038592F" w:rsidRDefault="001F5183" w:rsidP="007F3F2E">
            <w:pPr>
              <w:pStyle w:val="Zkladntext"/>
              <w:jc w:val="right"/>
              <w:rPr>
                <w:rFonts w:asciiTheme="minorHAnsi" w:hAnsiTheme="minorHAnsi" w:cstheme="minorHAnsi"/>
                <w:b/>
                <w:sz w:val="22"/>
                <w:szCs w:val="22"/>
              </w:rPr>
            </w:pPr>
          </w:p>
        </w:tc>
        <w:tc>
          <w:tcPr>
            <w:tcW w:w="1420" w:type="dxa"/>
            <w:tcBorders>
              <w:top w:val="double" w:sz="4" w:space="0" w:color="auto"/>
              <w:left w:val="double" w:sz="2" w:space="0" w:color="auto"/>
              <w:bottom w:val="double" w:sz="4" w:space="0" w:color="auto"/>
              <w:right w:val="double" w:sz="4" w:space="0" w:color="auto"/>
            </w:tcBorders>
          </w:tcPr>
          <w:p w14:paraId="43C03886" w14:textId="7C0E9E56" w:rsidR="001F5183" w:rsidRPr="0038592F" w:rsidRDefault="00596F83" w:rsidP="007F3F2E">
            <w:pPr>
              <w:pStyle w:val="Zkladntext"/>
              <w:jc w:val="right"/>
              <w:rPr>
                <w:rFonts w:asciiTheme="minorHAnsi" w:hAnsiTheme="minorHAnsi" w:cstheme="minorHAnsi"/>
                <w:b/>
                <w:sz w:val="22"/>
                <w:szCs w:val="22"/>
              </w:rPr>
            </w:pPr>
            <w:r>
              <w:rPr>
                <w:rFonts w:asciiTheme="minorHAnsi" w:hAnsiTheme="minorHAnsi" w:cstheme="minorHAnsi"/>
                <w:b/>
                <w:sz w:val="22"/>
                <w:szCs w:val="22"/>
              </w:rPr>
              <w:t>80</w:t>
            </w:r>
          </w:p>
        </w:tc>
      </w:tr>
    </w:tbl>
    <w:p w14:paraId="3B421E6A" w14:textId="77777777" w:rsidR="001F5183" w:rsidRPr="0038592F" w:rsidRDefault="001F5183" w:rsidP="001F5183">
      <w:pPr>
        <w:pStyle w:val="Zkladntext"/>
        <w:jc w:val="center"/>
        <w:rPr>
          <w:rFonts w:asciiTheme="minorHAnsi" w:hAnsiTheme="minorHAnsi" w:cstheme="minorHAnsi"/>
          <w:b/>
          <w:sz w:val="22"/>
          <w:szCs w:val="22"/>
          <w:u w:val="single"/>
        </w:rPr>
      </w:pPr>
    </w:p>
    <w:p w14:paraId="3566E709" w14:textId="7D3409E4" w:rsidR="00BA0DE7" w:rsidRPr="00D65AFD" w:rsidRDefault="00BA0DE7" w:rsidP="00BA0DE7">
      <w:pPr>
        <w:pStyle w:val="Zkladntext"/>
        <w:rPr>
          <w:rFonts w:asciiTheme="minorHAnsi" w:hAnsiTheme="minorHAnsi" w:cstheme="minorHAnsi"/>
          <w:b/>
          <w:bCs/>
          <w:sz w:val="22"/>
          <w:szCs w:val="22"/>
          <w:u w:val="single"/>
        </w:rPr>
      </w:pPr>
      <w:r w:rsidRPr="000F53BE">
        <w:rPr>
          <w:rFonts w:asciiTheme="minorHAnsi" w:hAnsiTheme="minorHAnsi" w:cstheme="minorHAnsi"/>
          <w:sz w:val="22"/>
          <w:szCs w:val="22"/>
          <w:u w:val="single"/>
        </w:rPr>
        <w:t xml:space="preserve">BILANCE </w:t>
      </w:r>
      <w:r>
        <w:rPr>
          <w:rFonts w:asciiTheme="minorHAnsi" w:hAnsiTheme="minorHAnsi" w:cstheme="minorHAnsi"/>
          <w:sz w:val="22"/>
          <w:szCs w:val="22"/>
          <w:u w:val="single"/>
        </w:rPr>
        <w:t>HUMÓZNÍ VRSTVY - DRNU</w:t>
      </w:r>
    </w:p>
    <w:p w14:paraId="47BA1438" w14:textId="311572BF" w:rsidR="00BA0DE7" w:rsidRDefault="00BA0DE7" w:rsidP="00BA0DE7">
      <w:pPr>
        <w:pStyle w:val="Bezmezer"/>
        <w:jc w:val="both"/>
        <w:rPr>
          <w:lang w:eastAsia="cs-CZ"/>
        </w:rPr>
      </w:pPr>
      <w:r w:rsidRPr="00701B48">
        <w:rPr>
          <w:lang w:eastAsia="cs-CZ"/>
        </w:rPr>
        <w:t>Sejmutí v </w:t>
      </w:r>
      <w:proofErr w:type="spellStart"/>
      <w:r w:rsidRPr="00701B48">
        <w:rPr>
          <w:lang w:eastAsia="cs-CZ"/>
        </w:rPr>
        <w:t>tl</w:t>
      </w:r>
      <w:proofErr w:type="spellEnd"/>
      <w:r w:rsidRPr="00701B48">
        <w:rPr>
          <w:lang w:eastAsia="cs-CZ"/>
        </w:rPr>
        <w:t>. 150 mm – Celkem</w:t>
      </w:r>
      <w:r w:rsidR="009D7A6E">
        <w:rPr>
          <w:lang w:eastAsia="cs-CZ"/>
        </w:rPr>
        <w:t xml:space="preserve"> </w:t>
      </w:r>
      <w:r w:rsidR="00325376">
        <w:rPr>
          <w:lang w:eastAsia="cs-CZ"/>
        </w:rPr>
        <w:t>1</w:t>
      </w:r>
      <w:r w:rsidR="00596F83">
        <w:rPr>
          <w:lang w:eastAsia="cs-CZ"/>
        </w:rPr>
        <w:t>00</w:t>
      </w:r>
      <w:r>
        <w:rPr>
          <w:lang w:eastAsia="cs-CZ"/>
        </w:rPr>
        <w:t xml:space="preserve"> m3 – opětovné využití</w:t>
      </w:r>
      <w:r w:rsidR="009D7A6E">
        <w:rPr>
          <w:lang w:eastAsia="cs-CZ"/>
        </w:rPr>
        <w:t xml:space="preserve"> </w:t>
      </w:r>
      <w:r w:rsidR="00325376">
        <w:rPr>
          <w:lang w:eastAsia="cs-CZ"/>
        </w:rPr>
        <w:t xml:space="preserve">– </w:t>
      </w:r>
      <w:r w:rsidR="00596F83">
        <w:rPr>
          <w:lang w:eastAsia="cs-CZ"/>
        </w:rPr>
        <w:t xml:space="preserve"> cca 20 </w:t>
      </w:r>
      <w:r w:rsidR="00325376">
        <w:rPr>
          <w:lang w:eastAsia="cs-CZ"/>
        </w:rPr>
        <w:t>m3</w:t>
      </w:r>
    </w:p>
    <w:p w14:paraId="39A2EB57" w14:textId="77777777" w:rsidR="009D7A6E" w:rsidRDefault="009D7A6E" w:rsidP="00BA0DE7">
      <w:pPr>
        <w:pStyle w:val="Bezmezer"/>
        <w:tabs>
          <w:tab w:val="left" w:pos="1624"/>
        </w:tabs>
        <w:jc w:val="both"/>
        <w:rPr>
          <w:u w:val="single"/>
        </w:rPr>
      </w:pPr>
    </w:p>
    <w:p w14:paraId="48A67AEA" w14:textId="2D2D304E" w:rsidR="00BA0DE7" w:rsidRDefault="00BA0DE7" w:rsidP="00BA0DE7">
      <w:pPr>
        <w:pStyle w:val="Bezmezer"/>
        <w:tabs>
          <w:tab w:val="left" w:pos="1624"/>
        </w:tabs>
        <w:jc w:val="both"/>
        <w:rPr>
          <w:u w:val="single"/>
        </w:rPr>
      </w:pPr>
      <w:r>
        <w:rPr>
          <w:u w:val="single"/>
        </w:rPr>
        <w:t>j) ochrana životního prostředí při výstavbě</w:t>
      </w:r>
    </w:p>
    <w:p w14:paraId="35C6434B" w14:textId="77777777" w:rsidR="00BA0DE7" w:rsidRDefault="00BA0DE7" w:rsidP="00BA0DE7">
      <w:pPr>
        <w:pStyle w:val="Bezmezer"/>
        <w:tabs>
          <w:tab w:val="left" w:pos="1624"/>
        </w:tabs>
        <w:jc w:val="both"/>
      </w:pPr>
      <w:r>
        <w:t>Realizace stavby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obce. Vlastní provoz stavby nepředstavuje žádné zhoršení životního prostředí v lokalitě.</w:t>
      </w:r>
    </w:p>
    <w:p w14:paraId="12105763" w14:textId="77777777" w:rsidR="00BA0DE7" w:rsidRDefault="00BA0DE7" w:rsidP="00BA0DE7">
      <w:pPr>
        <w:pStyle w:val="Bezmezer"/>
        <w:tabs>
          <w:tab w:val="left" w:pos="1624"/>
        </w:tabs>
        <w:jc w:val="both"/>
      </w:pPr>
    </w:p>
    <w:p w14:paraId="17F51ADA" w14:textId="60CA0430" w:rsidR="00BA0DE7" w:rsidRDefault="00BA0DE7" w:rsidP="00BA0DE7">
      <w:pPr>
        <w:pStyle w:val="Bezmezer"/>
        <w:tabs>
          <w:tab w:val="left" w:pos="1624"/>
        </w:tabs>
        <w:jc w:val="both"/>
      </w:pPr>
      <w:r w:rsidRPr="00AF2CCF">
        <w:t xml:space="preserve">Generální dodavatel zajistí manipulaci s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w:t>
      </w:r>
    </w:p>
    <w:p w14:paraId="410F9D9F" w14:textId="0F1EC417" w:rsidR="00E83906" w:rsidRDefault="00E83906" w:rsidP="00BA0DE7">
      <w:pPr>
        <w:pStyle w:val="Bezmezer"/>
        <w:tabs>
          <w:tab w:val="left" w:pos="1624"/>
        </w:tabs>
        <w:jc w:val="both"/>
      </w:pPr>
    </w:p>
    <w:p w14:paraId="2A2A121C" w14:textId="77777777" w:rsidR="00E83906" w:rsidRDefault="00E83906" w:rsidP="00E83906">
      <w:pPr>
        <w:pStyle w:val="Bezmezer"/>
        <w:rPr>
          <w:u w:val="single"/>
          <w:lang w:eastAsia="cs-CZ"/>
        </w:rPr>
      </w:pPr>
      <w:r w:rsidRPr="00BC23D2">
        <w:rPr>
          <w:u w:val="single"/>
          <w:lang w:eastAsia="cs-CZ"/>
        </w:rPr>
        <w:t>Opatření k omezení prašnosti :</w:t>
      </w:r>
    </w:p>
    <w:p w14:paraId="2B05811C" w14:textId="77777777" w:rsidR="00E83906" w:rsidRPr="00BC23D2" w:rsidRDefault="00E83906" w:rsidP="00E83906">
      <w:pPr>
        <w:pStyle w:val="Bezmezer"/>
        <w:rPr>
          <w:u w:val="single"/>
          <w:lang w:eastAsia="cs-CZ"/>
        </w:rPr>
      </w:pPr>
    </w:p>
    <w:p w14:paraId="0D36C6D9" w14:textId="77777777" w:rsidR="00E83906" w:rsidRPr="00BC23D2" w:rsidRDefault="00E83906" w:rsidP="00E83906">
      <w:pPr>
        <w:pStyle w:val="Bezmezer"/>
        <w:ind w:right="-141"/>
        <w:jc w:val="both"/>
        <w:rPr>
          <w:lang w:eastAsia="cs-CZ"/>
        </w:rPr>
      </w:pPr>
      <w:r w:rsidRPr="00BC23D2">
        <w:rPr>
          <w:lang w:eastAsia="cs-CZ"/>
        </w:rPr>
        <w:t>• Materiály, u nichž je vysoké riziko prášení, musí být uloženy ve vhodných</w:t>
      </w:r>
      <w:r>
        <w:rPr>
          <w:lang w:eastAsia="cs-CZ"/>
        </w:rPr>
        <w:t xml:space="preserve"> </w:t>
      </w:r>
      <w:r w:rsidRPr="00BC23D2">
        <w:rPr>
          <w:lang w:eastAsia="cs-CZ"/>
        </w:rPr>
        <w:t>uzavíratelných obalech nebo musí být skladovány nejlépe v</w:t>
      </w:r>
      <w:r>
        <w:rPr>
          <w:lang w:eastAsia="cs-CZ"/>
        </w:rPr>
        <w:t> </w:t>
      </w:r>
      <w:r w:rsidRPr="00BC23D2">
        <w:rPr>
          <w:lang w:eastAsia="cs-CZ"/>
        </w:rPr>
        <w:t>krytých</w:t>
      </w:r>
      <w:r>
        <w:rPr>
          <w:lang w:eastAsia="cs-CZ"/>
        </w:rPr>
        <w:t xml:space="preserve"> </w:t>
      </w:r>
      <w:r w:rsidRPr="00BC23D2">
        <w:rPr>
          <w:lang w:eastAsia="cs-CZ"/>
        </w:rPr>
        <w:t>prostorech. Důležité je jejich co nejrychlejší zpracování. Nepotřebné zbytky se</w:t>
      </w:r>
      <w:r>
        <w:rPr>
          <w:lang w:eastAsia="cs-CZ"/>
        </w:rPr>
        <w:t xml:space="preserve"> </w:t>
      </w:r>
      <w:r w:rsidRPr="00BC23D2">
        <w:rPr>
          <w:lang w:eastAsia="cs-CZ"/>
        </w:rPr>
        <w:t>odvezou ze staveniště.</w:t>
      </w:r>
    </w:p>
    <w:p w14:paraId="097724BD" w14:textId="77777777" w:rsidR="00E83906" w:rsidRPr="00BC23D2" w:rsidRDefault="00E83906" w:rsidP="00E83906">
      <w:pPr>
        <w:pStyle w:val="Bezmezer"/>
        <w:ind w:right="-141"/>
        <w:jc w:val="both"/>
        <w:rPr>
          <w:lang w:eastAsia="cs-CZ"/>
        </w:rPr>
      </w:pPr>
      <w:r w:rsidRPr="00BC23D2">
        <w:rPr>
          <w:lang w:eastAsia="cs-CZ"/>
        </w:rPr>
        <w:t>• Při nakládce a vykládce budou minimalizovány spádové výšky.</w:t>
      </w:r>
    </w:p>
    <w:p w14:paraId="3AC91916" w14:textId="77777777" w:rsidR="00E83906" w:rsidRPr="00BC23D2" w:rsidRDefault="00E83906" w:rsidP="00E83906">
      <w:pPr>
        <w:pStyle w:val="Bezmezer"/>
        <w:ind w:right="-141"/>
        <w:jc w:val="both"/>
        <w:rPr>
          <w:lang w:eastAsia="cs-CZ"/>
        </w:rPr>
      </w:pPr>
      <w:r w:rsidRPr="00BC23D2">
        <w:rPr>
          <w:lang w:eastAsia="cs-CZ"/>
        </w:rPr>
        <w:t>• Odkryté suché a sypké plochy a deponie skrápět (zvlhčovat), a to zejména při</w:t>
      </w:r>
      <w:r>
        <w:rPr>
          <w:lang w:eastAsia="cs-CZ"/>
        </w:rPr>
        <w:t xml:space="preserve"> </w:t>
      </w:r>
      <w:r w:rsidRPr="00BC23D2">
        <w:rPr>
          <w:lang w:eastAsia="cs-CZ"/>
        </w:rPr>
        <w:t>větrném počasí (např. překračuje-li rychlost větru 5 m/s.</w:t>
      </w:r>
    </w:p>
    <w:p w14:paraId="4FD44432" w14:textId="77777777" w:rsidR="00E83906" w:rsidRDefault="00E83906" w:rsidP="00E83906">
      <w:pPr>
        <w:pStyle w:val="Bezmezer"/>
        <w:ind w:right="-141"/>
        <w:jc w:val="both"/>
        <w:rPr>
          <w:lang w:eastAsia="cs-CZ"/>
        </w:rPr>
      </w:pPr>
      <w:r w:rsidRPr="00BC23D2">
        <w:rPr>
          <w:lang w:eastAsia="cs-CZ"/>
        </w:rPr>
        <w:t>• Plochy, které jsou určené k následným vegetačním úpravám, se osází co</w:t>
      </w:r>
      <w:r>
        <w:rPr>
          <w:lang w:eastAsia="cs-CZ"/>
        </w:rPr>
        <w:t xml:space="preserve"> </w:t>
      </w:r>
      <w:r w:rsidRPr="00BC23D2">
        <w:rPr>
          <w:lang w:eastAsia="cs-CZ"/>
        </w:rPr>
        <w:t>nejdříve po dokončení prací tak, aby nová vegetace byla co nejrychleji</w:t>
      </w:r>
      <w:r>
        <w:rPr>
          <w:lang w:eastAsia="cs-CZ"/>
        </w:rPr>
        <w:t xml:space="preserve"> </w:t>
      </w:r>
      <w:proofErr w:type="spellStart"/>
      <w:r w:rsidRPr="00BC23D2">
        <w:rPr>
          <w:lang w:eastAsia="cs-CZ"/>
        </w:rPr>
        <w:t>půdokryvná</w:t>
      </w:r>
      <w:proofErr w:type="spellEnd"/>
      <w:r w:rsidRPr="00BC23D2">
        <w:rPr>
          <w:lang w:eastAsia="cs-CZ"/>
        </w:rPr>
        <w:t>. Tam, kde není možné vysadit vegetaci, se použije jutové plátno,</w:t>
      </w:r>
      <w:r>
        <w:rPr>
          <w:lang w:eastAsia="cs-CZ"/>
        </w:rPr>
        <w:t xml:space="preserve"> </w:t>
      </w:r>
      <w:r w:rsidRPr="00BC23D2">
        <w:rPr>
          <w:lang w:eastAsia="cs-CZ"/>
        </w:rPr>
        <w:t>mulč, či aplikaci jiného řešení pro zvýšení soudržnosti povrchu. Plochy určené</w:t>
      </w:r>
      <w:r>
        <w:rPr>
          <w:lang w:eastAsia="cs-CZ"/>
        </w:rPr>
        <w:t xml:space="preserve"> </w:t>
      </w:r>
      <w:r w:rsidRPr="00BC23D2">
        <w:rPr>
          <w:lang w:eastAsia="cs-CZ"/>
        </w:rPr>
        <w:t>k následnému zpevnění (chodníky, komunikace apod.) se dočasně zhutní.</w:t>
      </w:r>
    </w:p>
    <w:p w14:paraId="1D491EE3" w14:textId="77777777" w:rsidR="00E83906" w:rsidRPr="00793B88" w:rsidRDefault="00E83906" w:rsidP="00E83906">
      <w:pPr>
        <w:pStyle w:val="Bezmezer"/>
        <w:rPr>
          <w:rFonts w:cstheme="minorHAnsi"/>
          <w:lang w:eastAsia="cs-CZ"/>
        </w:rPr>
      </w:pPr>
      <w:r w:rsidRPr="00BC23D2">
        <w:rPr>
          <w:lang w:eastAsia="cs-CZ"/>
        </w:rPr>
        <w:t>•</w:t>
      </w:r>
      <w:r>
        <w:rPr>
          <w:lang w:eastAsia="cs-CZ"/>
        </w:rPr>
        <w:t xml:space="preserve"> </w:t>
      </w:r>
      <w:r w:rsidRPr="00793B88">
        <w:rPr>
          <w:rFonts w:cstheme="minorHAnsi"/>
          <w:lang w:eastAsia="cs-CZ"/>
        </w:rPr>
        <w:t>Při výjezdu ze staveniště budou pracovníci zhotovitele dbát na očistu pojezdů nákladních a stavebních strojů. Zabezpečit řezání betonů, betonových výrobků a kamene pod vodní clonou!</w:t>
      </w:r>
    </w:p>
    <w:p w14:paraId="1932B373" w14:textId="77777777" w:rsidR="00E83906" w:rsidRPr="00BC23D2" w:rsidRDefault="00E83906" w:rsidP="00E83906">
      <w:pPr>
        <w:pStyle w:val="Bezmezer"/>
        <w:ind w:right="-141"/>
        <w:jc w:val="both"/>
        <w:rPr>
          <w:lang w:eastAsia="cs-CZ"/>
        </w:rPr>
      </w:pPr>
      <w:r w:rsidRPr="00BC23D2">
        <w:rPr>
          <w:lang w:eastAsia="cs-CZ"/>
        </w:rPr>
        <w:t>• Bude prováděno čištění staveništních ploch a komunikací v místě stavby.</w:t>
      </w:r>
    </w:p>
    <w:p w14:paraId="491AF31B" w14:textId="77777777" w:rsidR="00E83906" w:rsidRPr="00BC23D2" w:rsidRDefault="00E83906" w:rsidP="00E83906">
      <w:pPr>
        <w:pStyle w:val="Bezmezer"/>
        <w:ind w:right="-141"/>
        <w:jc w:val="both"/>
        <w:rPr>
          <w:lang w:eastAsia="cs-CZ"/>
        </w:rPr>
      </w:pPr>
      <w:r w:rsidRPr="00BC23D2">
        <w:rPr>
          <w:lang w:eastAsia="cs-CZ"/>
        </w:rPr>
        <w:t>• Budou redukovány volnoběhy nákladních automobilů a stavebních strojů na</w:t>
      </w:r>
      <w:r>
        <w:rPr>
          <w:lang w:eastAsia="cs-CZ"/>
        </w:rPr>
        <w:t xml:space="preserve"> </w:t>
      </w:r>
      <w:r w:rsidRPr="00BC23D2">
        <w:rPr>
          <w:lang w:eastAsia="cs-CZ"/>
        </w:rPr>
        <w:t>minimum. Dále, zejména nákladní automobily, budou čištěny při výjezdu zpět</w:t>
      </w:r>
      <w:r>
        <w:rPr>
          <w:lang w:eastAsia="cs-CZ"/>
        </w:rPr>
        <w:t xml:space="preserve"> </w:t>
      </w:r>
      <w:r w:rsidRPr="00BC23D2">
        <w:rPr>
          <w:lang w:eastAsia="cs-CZ"/>
        </w:rPr>
        <w:t>na místní komunikaci.</w:t>
      </w:r>
    </w:p>
    <w:p w14:paraId="2A556C57" w14:textId="77777777" w:rsidR="00E83906" w:rsidRPr="00B632B1" w:rsidRDefault="00E83906" w:rsidP="00BA0DE7">
      <w:pPr>
        <w:pStyle w:val="Bezmezer"/>
        <w:tabs>
          <w:tab w:val="left" w:pos="1624"/>
        </w:tabs>
        <w:jc w:val="both"/>
      </w:pPr>
    </w:p>
    <w:p w14:paraId="3113E547" w14:textId="77777777" w:rsidR="00BA0DE7" w:rsidRDefault="00BA0DE7" w:rsidP="00BA0DE7">
      <w:pPr>
        <w:pStyle w:val="Bezmezer"/>
        <w:tabs>
          <w:tab w:val="left" w:pos="1624"/>
        </w:tabs>
        <w:jc w:val="both"/>
        <w:rPr>
          <w:u w:val="single"/>
        </w:rPr>
      </w:pPr>
    </w:p>
    <w:p w14:paraId="634FA497" w14:textId="77777777" w:rsidR="00BA0DE7" w:rsidRDefault="00BA0DE7" w:rsidP="00BA0DE7">
      <w:pPr>
        <w:pStyle w:val="Bezmezer"/>
        <w:tabs>
          <w:tab w:val="left" w:pos="1624"/>
        </w:tabs>
        <w:jc w:val="both"/>
        <w:rPr>
          <w:u w:val="single"/>
        </w:rPr>
      </w:pPr>
      <w:r>
        <w:rPr>
          <w:u w:val="single"/>
        </w:rPr>
        <w:t xml:space="preserve">k)zásady bezpečnosti a ochrany zdraví při práci na staveništi </w:t>
      </w:r>
    </w:p>
    <w:p w14:paraId="016A1FDB" w14:textId="77777777" w:rsidR="00BA0DE7" w:rsidRPr="00A7135E" w:rsidRDefault="00BA0DE7" w:rsidP="00BA0DE7">
      <w:pPr>
        <w:pStyle w:val="Bezmezer"/>
        <w:jc w:val="both"/>
        <w:rPr>
          <w:u w:val="single"/>
        </w:rPr>
      </w:pPr>
      <w:r>
        <w:rPr>
          <w:color w:val="FF0000"/>
        </w:rPr>
        <w:tab/>
      </w:r>
      <w:r w:rsidRPr="00A7135E">
        <w:rPr>
          <w:u w:val="single"/>
        </w:rPr>
        <w:t>Povinnosti zhotovitele stavby na staveništi</w:t>
      </w:r>
    </w:p>
    <w:p w14:paraId="5F54D6B8" w14:textId="77777777" w:rsidR="00BA0DE7" w:rsidRPr="00A7135E" w:rsidRDefault="00BA0DE7" w:rsidP="00BA0DE7">
      <w:pPr>
        <w:pStyle w:val="Bezmezer"/>
        <w:jc w:val="both"/>
      </w:pPr>
      <w:r w:rsidRPr="00A7135E">
        <w:t xml:space="preserve">Zhotovitel stavby odpovídá za plnění svých povinností, které mu ukládají právní předpisy upravující požadavky na BOZP (tj. zejména zákoník práce,  zákon č. 309/2006 Sb., NV č. 591/2006 </w:t>
      </w:r>
      <w:proofErr w:type="spellStart"/>
      <w:r w:rsidRPr="00A7135E">
        <w:t>Sb.a</w:t>
      </w:r>
      <w:proofErr w:type="spellEnd"/>
      <w:r w:rsidRPr="00A7135E">
        <w:t xml:space="preserve"> NV č. 362/2005 Sb.) Povinností zhotovitele (i podnikajících fyzických osob, které  pracují  na  staveništi  jako  zhotovitelé  a  osobně  zde  pracují)  je spolupodílet se na</w:t>
      </w:r>
    </w:p>
    <w:p w14:paraId="54BE3998" w14:textId="77777777" w:rsidR="00BA0DE7" w:rsidRPr="00A7135E" w:rsidRDefault="00BA0DE7" w:rsidP="00BA0DE7">
      <w:pPr>
        <w:pStyle w:val="Bezmezer"/>
        <w:jc w:val="both"/>
      </w:pPr>
      <w:r w:rsidRPr="00A7135E">
        <w:t xml:space="preserve">zabezpečení bezpečného a zdraví neohrožujícího pracovního prostředí a pracovních podmínek, </w:t>
      </w:r>
      <w:proofErr w:type="spellStart"/>
      <w:r w:rsidRPr="00A7135E">
        <w:t>postupovatpřípadně</w:t>
      </w:r>
      <w:proofErr w:type="spellEnd"/>
      <w:r w:rsidRPr="00A7135E">
        <w:t xml:space="preserve"> v dohodě s koordinátorem a ve spolupráci s ostatními zhotoviteli a jinými osobami a činit příslušná potřebná opatření. </w:t>
      </w:r>
    </w:p>
    <w:p w14:paraId="20B45EFA" w14:textId="77777777" w:rsidR="00BA0DE7" w:rsidRPr="00A7135E" w:rsidRDefault="00BA0DE7" w:rsidP="00BA0DE7">
      <w:pPr>
        <w:pStyle w:val="Bezmezer"/>
        <w:jc w:val="both"/>
      </w:pPr>
      <w:r w:rsidRPr="00A7135E">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14:paraId="42AC5FBB" w14:textId="77777777" w:rsidR="00BA0DE7" w:rsidRPr="00A7135E" w:rsidRDefault="00BA0DE7" w:rsidP="00BA0DE7">
      <w:pPr>
        <w:pStyle w:val="Bezmezer"/>
        <w:jc w:val="both"/>
      </w:pPr>
      <w:r w:rsidRPr="00A7135E">
        <w:lastRenderedPageBreak/>
        <w:t>nejpozději do 8 dnů před zahájením prací na staveništi doložit, že informoval koordinátora o rizicích vznikajících při pracovních nebo technologických postupech, které zvolil,</w:t>
      </w:r>
    </w:p>
    <w:p w14:paraId="69E16AA3" w14:textId="77777777" w:rsidR="00BA0DE7" w:rsidRPr="00A7135E" w:rsidRDefault="00BA0DE7" w:rsidP="00BA0DE7">
      <w:pPr>
        <w:pStyle w:val="Bezmezer"/>
        <w:jc w:val="both"/>
      </w:pPr>
      <w:r w:rsidRPr="00A7135E">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BOZP.</w:t>
      </w:r>
    </w:p>
    <w:p w14:paraId="07C4EA07" w14:textId="77777777" w:rsidR="00BA0DE7" w:rsidRPr="00A7135E" w:rsidRDefault="00BA0DE7" w:rsidP="00BA0DE7">
      <w:pPr>
        <w:pStyle w:val="Bezmezer"/>
        <w:jc w:val="both"/>
      </w:pPr>
    </w:p>
    <w:p w14:paraId="2852B6DB" w14:textId="77777777" w:rsidR="00BA0DE7" w:rsidRPr="00A7135E" w:rsidRDefault="00BA0DE7" w:rsidP="00BA0DE7">
      <w:pPr>
        <w:pStyle w:val="Bezmezer"/>
        <w:jc w:val="both"/>
        <w:rPr>
          <w:u w:val="single"/>
        </w:rPr>
      </w:pPr>
      <w:r w:rsidRPr="00A7135E">
        <w:tab/>
      </w:r>
      <w:r w:rsidRPr="00A7135E">
        <w:rPr>
          <w:u w:val="single"/>
        </w:rPr>
        <w:t xml:space="preserve">Shrnutí základních povinností a úkolů zhotovitele stavby v oblasti BOZP </w:t>
      </w:r>
    </w:p>
    <w:p w14:paraId="083DBEC3" w14:textId="77777777" w:rsidR="00BA0DE7" w:rsidRPr="00A7135E" w:rsidRDefault="00BA0DE7" w:rsidP="00BA0DE7">
      <w:pPr>
        <w:pStyle w:val="Bezmezer"/>
        <w:jc w:val="both"/>
      </w:pPr>
      <w:r w:rsidRPr="00A7135E">
        <w:t>Mezi hlavní trvalé úkoly každého zhotovitele v oblasti prevence rizik patří:</w:t>
      </w:r>
    </w:p>
    <w:p w14:paraId="43CBF217" w14:textId="77777777" w:rsidR="00BA0DE7" w:rsidRPr="00A7135E" w:rsidRDefault="00BA0DE7" w:rsidP="00BA0DE7">
      <w:pPr>
        <w:pStyle w:val="Bezmezer"/>
        <w:jc w:val="both"/>
      </w:pPr>
      <w:r w:rsidRPr="00A7135E">
        <w:t>udržování pořádku a čistoty na staveništích, včetně označení, vymezení a ohrazení, zejména prováděných na veřejných prostranstvích,</w:t>
      </w:r>
    </w:p>
    <w:p w14:paraId="02133F7D" w14:textId="77777777" w:rsidR="00BA0DE7" w:rsidRPr="00A7135E" w:rsidRDefault="00BA0DE7" w:rsidP="00BA0DE7">
      <w:pPr>
        <w:pStyle w:val="Bezmezer"/>
        <w:jc w:val="both"/>
      </w:pPr>
      <w:r w:rsidRPr="00A7135E">
        <w:t>umístění pracoviště, jeho dostupnost, stanovení dopravních komunikací nebo prostoru pro příchod a pohyb osob, výrobních a pracovních prostředků a zařízení,</w:t>
      </w:r>
    </w:p>
    <w:p w14:paraId="37775DCD" w14:textId="77777777" w:rsidR="00BA0DE7" w:rsidRPr="00A7135E" w:rsidRDefault="00BA0DE7" w:rsidP="00BA0DE7">
      <w:pPr>
        <w:pStyle w:val="Bezmezer"/>
        <w:jc w:val="both"/>
      </w:pPr>
      <w:r w:rsidRPr="00A7135E">
        <w:t>zajištění  požadavků na dopravu a manipulaci s materiálem a předcházení zdravotním rizikům při práci s břemeny,</w:t>
      </w:r>
    </w:p>
    <w:p w14:paraId="79564E93" w14:textId="77777777" w:rsidR="00BA0DE7" w:rsidRPr="00A7135E" w:rsidRDefault="00BA0DE7" w:rsidP="00BA0DE7">
      <w:pPr>
        <w:pStyle w:val="Bezmezer"/>
        <w:jc w:val="both"/>
      </w:pPr>
      <w:r w:rsidRPr="00A7135E">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7F114AB8" w14:textId="77777777" w:rsidR="00BA0DE7" w:rsidRPr="00A7135E" w:rsidRDefault="00BA0DE7" w:rsidP="00BA0DE7">
      <w:pPr>
        <w:pStyle w:val="Bezmezer"/>
        <w:jc w:val="both"/>
      </w:pPr>
      <w:r w:rsidRPr="00A7135E">
        <w:t>splnění požadavků na předepsanou odbornou způsobilost osob provádějících práce na staveništi,</w:t>
      </w:r>
    </w:p>
    <w:p w14:paraId="556C75A5" w14:textId="77777777" w:rsidR="00BA0DE7" w:rsidRPr="00A7135E" w:rsidRDefault="00BA0DE7" w:rsidP="00BA0DE7">
      <w:pPr>
        <w:pStyle w:val="Bezmezer"/>
        <w:jc w:val="both"/>
      </w:pPr>
      <w:r w:rsidRPr="00A7135E">
        <w:t>zajištění správného a bezpečného uskladňování materiálu, manipulace s ním, odstraňování  a odvoz odpadu a zbytků materiálů,</w:t>
      </w:r>
    </w:p>
    <w:p w14:paraId="3CEA1E12" w14:textId="77777777" w:rsidR="00BA0DE7" w:rsidRPr="00A7135E" w:rsidRDefault="00BA0DE7" w:rsidP="00BA0DE7">
      <w:pPr>
        <w:pStyle w:val="Bezmezer"/>
        <w:jc w:val="both"/>
      </w:pPr>
      <w:r w:rsidRPr="00A7135E">
        <w:t>přizpůsobování času potřebného na jednotlivé práce nebo jejich etapy podle skutečného postupu prací,</w:t>
      </w:r>
    </w:p>
    <w:p w14:paraId="7C907E4A" w14:textId="77777777" w:rsidR="00BA0DE7" w:rsidRPr="00A7135E" w:rsidRDefault="00BA0DE7" w:rsidP="00BA0DE7">
      <w:pPr>
        <w:pStyle w:val="Bezmezer"/>
        <w:jc w:val="both"/>
      </w:pPr>
      <w:r w:rsidRPr="00A7135E">
        <w:t>předcházení ohroženi života a zdraví osob, které se s vědomím zhotovitele mohou zdržovat na staveništi,</w:t>
      </w:r>
    </w:p>
    <w:p w14:paraId="4E49D059" w14:textId="77777777" w:rsidR="00BA0DE7" w:rsidRPr="00A7135E" w:rsidRDefault="00BA0DE7" w:rsidP="00BA0DE7">
      <w:pPr>
        <w:pStyle w:val="Bezmezer"/>
        <w:jc w:val="both"/>
      </w:pPr>
      <w:r w:rsidRPr="00A7135E">
        <w:t>přijetí odpovídajících opatření, pokud budou na staveništi vykonávány práce a činnosti vystavující zaměstnance ohrožení života nebo poškození zdraví,</w:t>
      </w:r>
    </w:p>
    <w:p w14:paraId="00CABCBB" w14:textId="77777777" w:rsidR="00BA0DE7" w:rsidRPr="00A7135E" w:rsidRDefault="00BA0DE7" w:rsidP="00BA0DE7">
      <w:pPr>
        <w:pStyle w:val="Bezmezer"/>
        <w:jc w:val="both"/>
      </w:pPr>
      <w:r w:rsidRPr="00A7135E">
        <w:t>zajištění spolupráce mezi zhotoviteli i jinými osobami,</w:t>
      </w:r>
    </w:p>
    <w:p w14:paraId="7CB6EF9A" w14:textId="77777777" w:rsidR="00BA0DE7" w:rsidRPr="00A7135E" w:rsidRDefault="00BA0DE7" w:rsidP="00BA0DE7">
      <w:pPr>
        <w:pStyle w:val="Bezmezer"/>
        <w:jc w:val="both"/>
      </w:pPr>
      <w:r w:rsidRPr="00A7135E">
        <w:t>předcházení rizikům vzájemného působení činností prováděných na staveništi nebo v jeho těsné blízkosti.</w:t>
      </w:r>
    </w:p>
    <w:p w14:paraId="1112E474" w14:textId="77777777" w:rsidR="00BA0DE7" w:rsidRPr="00A7135E" w:rsidRDefault="00BA0DE7" w:rsidP="00BA0DE7">
      <w:pPr>
        <w:pStyle w:val="Bezmezer"/>
        <w:jc w:val="both"/>
      </w:pPr>
      <w:r w:rsidRPr="00A7135E">
        <w:t>v rámci přípravy staveb se podrobněji zabývat riziky a stanovovat konkrétní reálná bezpečností opatření, neomezovat tuto fázi pouze na odkazy dodržování právních předpisů,</w:t>
      </w:r>
    </w:p>
    <w:p w14:paraId="1CD2FEC0" w14:textId="77777777" w:rsidR="00BA0DE7" w:rsidRPr="00A7135E" w:rsidRDefault="00BA0DE7" w:rsidP="00BA0DE7">
      <w:pPr>
        <w:pStyle w:val="Bezmezer"/>
        <w:jc w:val="both"/>
      </w:pPr>
      <w:r w:rsidRPr="00A7135E">
        <w:t>zvýšení náročnosti a úrovně řízení BOZP na stavbách ze strany stavbyvedoucích a mistrů při provádění výše uvedených činností,</w:t>
      </w:r>
    </w:p>
    <w:p w14:paraId="6583BF99" w14:textId="77777777" w:rsidR="00BA0DE7" w:rsidRPr="00A7135E" w:rsidRDefault="00BA0DE7" w:rsidP="00BA0DE7">
      <w:pPr>
        <w:pStyle w:val="Bezmezer"/>
        <w:jc w:val="both"/>
      </w:pPr>
      <w:r w:rsidRPr="00A7135E">
        <w:t>prokazatelně informovat jiné zhotovitele a případně koordinátora o rizicích vznikajících při pracovních nebo technologických postupech a spolupracovat při zajišťování BOZP na stavbě, dodržování bližších minimálních požadavků na bezpečnost a ochranu zdraví při práci na staveništích stanovených NV č. 591/2006 Sb. o bližších minimálních požadavcích na bezpečnost a ochranu zdraví při práci na staveništích a NV č. 362/2005 Sb. o bližších požadavcích na bezpečnost a ochranu zdraví při práci na pracovišti s nebezpečím pádu z výšky nebo do hloubky.</w:t>
      </w:r>
    </w:p>
    <w:p w14:paraId="0A5A4519" w14:textId="77777777" w:rsidR="00BA0DE7" w:rsidRPr="00A7135E" w:rsidRDefault="00BA0DE7" w:rsidP="00BA0DE7">
      <w:pPr>
        <w:pStyle w:val="Bezmezer"/>
        <w:jc w:val="both"/>
      </w:pPr>
      <w:r w:rsidRPr="00A7135E">
        <w:t>Zabezpečení staveniště musí být v souladu s přílohou č. 1 Nařízením vlády  č. 591/2006 Sb.. Střežení staveniště zajišťuje zhotovitel stavby.</w:t>
      </w:r>
    </w:p>
    <w:p w14:paraId="441994DE" w14:textId="77777777" w:rsidR="00BA0DE7" w:rsidRPr="00A7135E" w:rsidRDefault="00BA0DE7" w:rsidP="00BA0DE7">
      <w:pPr>
        <w:pStyle w:val="Bezmezer"/>
        <w:jc w:val="both"/>
      </w:pPr>
    </w:p>
    <w:p w14:paraId="2470D8C0" w14:textId="77777777" w:rsidR="00BA0DE7" w:rsidRPr="00A7135E" w:rsidRDefault="00BA0DE7" w:rsidP="00BA0DE7">
      <w:pPr>
        <w:pStyle w:val="Bezmezer"/>
        <w:jc w:val="both"/>
        <w:rPr>
          <w:i/>
        </w:rPr>
      </w:pPr>
      <w:bookmarkStart w:id="17" w:name="BM8_2_Prozat%25252525C3%25252525ADmn%252"/>
      <w:bookmarkEnd w:id="17"/>
      <w:r w:rsidRPr="00A7135E">
        <w:rPr>
          <w:i/>
        </w:rPr>
        <w:t xml:space="preserve">Shrnutí základních povinností a úkolů odpovědného zástupce každého zhotovitele – účastníka výstavby v oblasti BOZP (zodpovídá zhotovitel stavby) </w:t>
      </w:r>
    </w:p>
    <w:p w14:paraId="1837F7E6" w14:textId="77777777" w:rsidR="00BA0DE7" w:rsidRPr="00A7135E" w:rsidRDefault="00BA0DE7" w:rsidP="00BA0DE7">
      <w:pPr>
        <w:pStyle w:val="Bezmezer"/>
        <w:jc w:val="both"/>
      </w:pPr>
      <w:r w:rsidRPr="00A7135E">
        <w:t xml:space="preserve">vést evidenci pracovníků od jejich nástupu do práce až po opuštění pracoviště, vybavit pracovníky na stavbě potřebnými osobními ochrannými pracovními </w:t>
      </w:r>
      <w:proofErr w:type="spellStart"/>
      <w:r w:rsidRPr="00A7135E">
        <w:t>prostředky,seznamovat</w:t>
      </w:r>
      <w:proofErr w:type="spellEnd"/>
      <w:r w:rsidRPr="00A7135E">
        <w:t xml:space="preserve"> pracovníky se zpracovaným technologickým nebo pracovním postupem a podle náročnosti s rizikovosti prací s projektovou dokumentací v rozsahu, který se jich týká,</w:t>
      </w:r>
    </w:p>
    <w:p w14:paraId="362DE43C" w14:textId="77777777" w:rsidR="00BA0DE7" w:rsidRPr="00A7135E" w:rsidRDefault="00BA0DE7" w:rsidP="00BA0DE7">
      <w:pPr>
        <w:pStyle w:val="Bezmezer"/>
        <w:jc w:val="both"/>
      </w:pPr>
      <w:r w:rsidRPr="00A7135E">
        <w:t>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14:paraId="199995AF" w14:textId="77777777" w:rsidR="00BA0DE7" w:rsidRPr="00A7135E" w:rsidRDefault="00BA0DE7" w:rsidP="00BA0DE7">
      <w:pPr>
        <w:pStyle w:val="Bezmezer"/>
        <w:jc w:val="both"/>
      </w:pPr>
      <w:r w:rsidRPr="00A7135E">
        <w:lastRenderedPageBreak/>
        <w:t>přerušit práce při nebezpečí vzniku havárie nebo poruchy technického zařízení a při zhoršení pracovních podmínek, a tuto skutečnost neprodleně nahlásit zadavateli stavby</w:t>
      </w:r>
    </w:p>
    <w:p w14:paraId="341023C8" w14:textId="77777777" w:rsidR="00BA0DE7" w:rsidRPr="00A7135E" w:rsidRDefault="00BA0DE7" w:rsidP="00BA0DE7">
      <w:pPr>
        <w:pStyle w:val="Bezmezer"/>
        <w:jc w:val="both"/>
      </w:pPr>
      <w:r w:rsidRPr="00A7135E">
        <w:t>při provádění stavebních prací v mimořádných podmínkách určit potřebná opatření k zajištění bezpečnosti práce a seznámit s nimi příslušné pracovníky,</w:t>
      </w:r>
    </w:p>
    <w:p w14:paraId="6A3974E3" w14:textId="77777777" w:rsidR="00BA0DE7" w:rsidRPr="00A7135E" w:rsidRDefault="00BA0DE7" w:rsidP="00BA0DE7">
      <w:pPr>
        <w:pStyle w:val="Bezmezer"/>
        <w:jc w:val="both"/>
      </w:pPr>
      <w:r w:rsidRPr="00A7135E">
        <w:t xml:space="preserve">při provádění prací v nebezpečném prostředí nebo prostoru požadovat na stavebníkovi a koordinátorovi BOZP  další OOPP a zařízení, které jako zhotovitel stavebních prací nemá </w:t>
      </w:r>
    </w:p>
    <w:p w14:paraId="39462260" w14:textId="77777777" w:rsidR="00BA0DE7" w:rsidRPr="00A7135E" w:rsidRDefault="00BA0DE7" w:rsidP="00BA0DE7">
      <w:pPr>
        <w:pStyle w:val="Bezmezer"/>
        <w:jc w:val="both"/>
      </w:pPr>
      <w:r w:rsidRPr="00A7135E">
        <w:t>k dispozici, ohlásit provozovateli inženýrských sítí jejich případné poškození a zamezit vstup nepovolaných osob do ohroženého prostou do doby odstranění zdroje nebezpečí,</w:t>
      </w:r>
    </w:p>
    <w:p w14:paraId="52A184A8" w14:textId="77777777" w:rsidR="00BA0DE7" w:rsidRPr="00A7135E" w:rsidRDefault="00BA0DE7" w:rsidP="00BA0DE7">
      <w:pPr>
        <w:pStyle w:val="Bezmezer"/>
        <w:jc w:val="both"/>
      </w:pPr>
      <w:r w:rsidRPr="00A7135E">
        <w:t>školit, ověřovat znalosti a prakticky zaučit pracovníky k bezpečnému provádění prací v potřebném rozsahu, vybavit pracovníky vhodným a bezpečným nářadím, nástroji a pomůckami,</w:t>
      </w:r>
    </w:p>
    <w:p w14:paraId="196AFB53" w14:textId="77777777" w:rsidR="00BA0DE7" w:rsidRPr="00A7135E" w:rsidRDefault="00BA0DE7" w:rsidP="00BA0DE7">
      <w:pPr>
        <w:pStyle w:val="Bezmezer"/>
        <w:jc w:val="both"/>
      </w:pPr>
      <w:r w:rsidRPr="00A7135E">
        <w:t>zajistit bezpečnost práce při změnách povětrnostních nebo provozních podmínek a s přijatými opatřeními seznámit příslušné pracovníky,</w:t>
      </w:r>
    </w:p>
    <w:p w14:paraId="38384DE9" w14:textId="77777777" w:rsidR="00BA0DE7" w:rsidRPr="00A7135E" w:rsidRDefault="00BA0DE7" w:rsidP="00BA0DE7">
      <w:pPr>
        <w:pStyle w:val="Bezmezer"/>
        <w:jc w:val="both"/>
      </w:pPr>
      <w:r w:rsidRPr="00A7135E">
        <w:t>zajistit ohrazení, osvětlení staveniště, vstupy, montážní pracoviště a přístupové cesty označit bezpečnostními značkami a tabulemi,</w:t>
      </w:r>
    </w:p>
    <w:p w14:paraId="6311A44E" w14:textId="77777777" w:rsidR="00BA0DE7" w:rsidRPr="00A7135E" w:rsidRDefault="00BA0DE7" w:rsidP="00BA0DE7">
      <w:pPr>
        <w:pStyle w:val="Bezmezer"/>
        <w:jc w:val="both"/>
      </w:pPr>
      <w:r w:rsidRPr="00A7135E">
        <w:t xml:space="preserve">na </w:t>
      </w:r>
      <w:proofErr w:type="spellStart"/>
      <w:r w:rsidRPr="00A7135E">
        <w:t>vnitrostaveništních</w:t>
      </w:r>
      <w:proofErr w:type="spellEnd"/>
      <w:r w:rsidRPr="00A7135E">
        <w:t xml:space="preserve"> komunikacích zajistit jejich bezpečné šířky, podchodové výšky a potřebné výstražné značky, přechody, svodidla apod.,</w:t>
      </w:r>
    </w:p>
    <w:p w14:paraId="36D93B2C" w14:textId="77777777" w:rsidR="00BA0DE7" w:rsidRPr="00A7135E" w:rsidRDefault="00BA0DE7" w:rsidP="00BA0DE7">
      <w:pPr>
        <w:pStyle w:val="Bezmezer"/>
        <w:jc w:val="both"/>
      </w:pPr>
      <w:r w:rsidRPr="00A7135E">
        <w:t>jedenkrát ročně provádět u používaných žebříků zkoušky stability a pevnosti,</w:t>
      </w:r>
    </w:p>
    <w:p w14:paraId="46BFE3F8" w14:textId="77777777" w:rsidR="00BA0DE7" w:rsidRPr="00A7135E" w:rsidRDefault="00BA0DE7" w:rsidP="00BA0DE7">
      <w:pPr>
        <w:pStyle w:val="Bezmezer"/>
        <w:jc w:val="both"/>
      </w:pPr>
      <w:r w:rsidRPr="00A7135E">
        <w:t>před zahájením výkopových prací ověřit a vyznačit trasy podzemních vedení inženýrských sítí a jiných překážek,</w:t>
      </w:r>
    </w:p>
    <w:p w14:paraId="4A998AE4" w14:textId="77777777" w:rsidR="00BA0DE7" w:rsidRPr="00A7135E" w:rsidRDefault="00BA0DE7" w:rsidP="00BA0DE7">
      <w:pPr>
        <w:pStyle w:val="Bezmezer"/>
        <w:jc w:val="both"/>
      </w:pPr>
      <w:r w:rsidRPr="00A7135E">
        <w:t>při přerušení prací zajistit pravidelnou odbornou kontrolu údržby zábran, pažení, přechodů, výstražných těles apod.,</w:t>
      </w:r>
    </w:p>
    <w:p w14:paraId="7F7238F2" w14:textId="77777777" w:rsidR="00BA0DE7" w:rsidRPr="00A7135E" w:rsidRDefault="00BA0DE7" w:rsidP="00BA0DE7">
      <w:pPr>
        <w:pStyle w:val="Bezmezer"/>
        <w:jc w:val="both"/>
      </w:pPr>
      <w:r w:rsidRPr="00A7135E">
        <w:t>pro práce zpracovat technologický postup a provést prokazatelné seznámení pracovníků, včetně svých ostatní zhotovitelů s tímto postupem</w:t>
      </w:r>
    </w:p>
    <w:p w14:paraId="5BFFA03C" w14:textId="77777777" w:rsidR="00BA0DE7" w:rsidRPr="00A7135E" w:rsidRDefault="00BA0DE7" w:rsidP="00BA0DE7">
      <w:pPr>
        <w:pStyle w:val="Bezmezer"/>
        <w:jc w:val="both"/>
      </w:pPr>
      <w:r w:rsidRPr="00A7135E">
        <w:t xml:space="preserve">vydat pokyny pro obsluhu a údržbu strojů, které obsahuji požadavky na zajištění bezpečnosti práce při jejich provozu, pokud nejsou stanoveny v technických normách nebo návodu k obsluze, před nasazením stroje seznámit obsluhu s místními provozními a pracovními podmínkami, které by mohly ovlivňovat bezpečnost práce </w:t>
      </w:r>
    </w:p>
    <w:p w14:paraId="78B3159B" w14:textId="77777777" w:rsidR="00BA0DE7" w:rsidRPr="00A7135E" w:rsidRDefault="00BA0DE7" w:rsidP="00BA0DE7">
      <w:pPr>
        <w:pStyle w:val="Bezmezer"/>
        <w:jc w:val="both"/>
      </w:pPr>
      <w:r w:rsidRPr="00A7135E">
        <w:t>seznamovat pracovníky se všemi zakázanými činnostmi, které mohou nastat při provozu stroje,</w:t>
      </w:r>
    </w:p>
    <w:p w14:paraId="0950C629" w14:textId="77777777" w:rsidR="00BA0DE7" w:rsidRPr="00A7135E" w:rsidRDefault="00BA0DE7" w:rsidP="00BA0DE7">
      <w:pPr>
        <w:pStyle w:val="Bezmezer"/>
        <w:jc w:val="both"/>
      </w:pPr>
      <w:r w:rsidRPr="00A7135E">
        <w:t>po skončení pracovní činnosti stroje stanovit opatření proti jeho zneužití nepovolanou osobou a proti možnosti ohrožení veřejného zájmu.</w:t>
      </w:r>
    </w:p>
    <w:p w14:paraId="7ACEC744" w14:textId="77777777" w:rsidR="00BA0DE7" w:rsidRPr="00A7135E" w:rsidRDefault="00BA0DE7" w:rsidP="00BA0DE7">
      <w:pPr>
        <w:pStyle w:val="Bezmezer"/>
        <w:jc w:val="both"/>
        <w:rPr>
          <w:i/>
        </w:rPr>
      </w:pPr>
    </w:p>
    <w:p w14:paraId="69BF7AA1" w14:textId="77777777" w:rsidR="00BA0DE7" w:rsidRPr="00A7135E" w:rsidRDefault="00BA0DE7" w:rsidP="00BA0DE7">
      <w:pPr>
        <w:pStyle w:val="Bezmezer"/>
        <w:jc w:val="both"/>
        <w:rPr>
          <w:u w:val="single"/>
        </w:rPr>
      </w:pPr>
      <w:r w:rsidRPr="00A7135E">
        <w:rPr>
          <w:u w:val="single"/>
        </w:rPr>
        <w:t xml:space="preserve">Shrnutí základních povinností a úkolů pracovníků každého zhotovitele – účastníka výstavby v oblasti BOZP (zodpovídá zhotovitel stavby) </w:t>
      </w:r>
    </w:p>
    <w:p w14:paraId="71D0674C" w14:textId="77777777" w:rsidR="00BA0DE7" w:rsidRPr="00A7135E" w:rsidRDefault="00BA0DE7" w:rsidP="00BA0DE7">
      <w:pPr>
        <w:pStyle w:val="Bezmezer"/>
        <w:jc w:val="both"/>
      </w:pPr>
      <w:r w:rsidRPr="00A7135E">
        <w:t>Každý pracovník musí plnit na stavbě požadavky na bezpečnost práce, mezi které patří zejména:</w:t>
      </w:r>
    </w:p>
    <w:p w14:paraId="6317D5A1" w14:textId="77777777" w:rsidR="00BA0DE7" w:rsidRPr="00A7135E" w:rsidRDefault="00BA0DE7" w:rsidP="00BA0DE7">
      <w:pPr>
        <w:pStyle w:val="Bezmezer"/>
        <w:jc w:val="both"/>
      </w:pPr>
      <w:r w:rsidRPr="00A7135E">
        <w:t>• počínat si při práci tak, aby neohrozil zdraví své ani svých spolupracovníků, dodržovat předpisy o bezpečnosti a ochraně zdraví při práci a předepsané pracovní postupy,</w:t>
      </w:r>
    </w:p>
    <w:p w14:paraId="246B679E" w14:textId="77777777" w:rsidR="00BA0DE7" w:rsidRPr="00A7135E" w:rsidRDefault="00BA0DE7" w:rsidP="00BA0DE7">
      <w:pPr>
        <w:pStyle w:val="Bezmezer"/>
        <w:jc w:val="both"/>
      </w:pPr>
      <w:r w:rsidRPr="00A7135E">
        <w:t>•</w:t>
      </w:r>
      <w:r w:rsidRPr="00A7135E">
        <w:tab/>
        <w:t>při práci vždy myslet na bezpečnost svého jednání a nepřeceňovat své schopnosti,</w:t>
      </w:r>
    </w:p>
    <w:p w14:paraId="4772E1FA" w14:textId="77777777" w:rsidR="00BA0DE7" w:rsidRPr="00A7135E" w:rsidRDefault="00BA0DE7" w:rsidP="00BA0DE7">
      <w:pPr>
        <w:pStyle w:val="Bezmezer"/>
        <w:jc w:val="both"/>
      </w:pPr>
      <w:r w:rsidRPr="00A7135E">
        <w:t>•</w:t>
      </w:r>
      <w:r w:rsidRPr="00A7135E">
        <w:tab/>
        <w:t>neuvádět do chodu stroj nebo zařízení, pokud se nepřesvědčil, že tím neohrozí zdraví nebo život svůj či jiné osoby,</w:t>
      </w:r>
    </w:p>
    <w:p w14:paraId="1D541BE6" w14:textId="77777777" w:rsidR="00BA0DE7" w:rsidRPr="00A7135E" w:rsidRDefault="00BA0DE7" w:rsidP="00BA0DE7">
      <w:pPr>
        <w:pStyle w:val="Bezmezer"/>
        <w:jc w:val="both"/>
      </w:pPr>
      <w:r w:rsidRPr="00A7135E">
        <w:t>•</w:t>
      </w:r>
      <w:r w:rsidRPr="00A7135E">
        <w:tab/>
        <w:t>neprovádět práce, pro něž není poučen ani vyškolen, zejména práce, které vyžadují zvláštní odbornou kvalifikaci,</w:t>
      </w:r>
    </w:p>
    <w:p w14:paraId="3EBF057F" w14:textId="77777777" w:rsidR="00BA0DE7" w:rsidRPr="00A7135E" w:rsidRDefault="00BA0DE7" w:rsidP="00BA0DE7">
      <w:pPr>
        <w:pStyle w:val="Bezmezer"/>
        <w:jc w:val="both"/>
      </w:pPr>
      <w:r w:rsidRPr="00A7135E">
        <w:t>• dodržovat pořádek na pracovištích a komunikacích na stavbě,</w:t>
      </w:r>
    </w:p>
    <w:p w14:paraId="4142A2CB" w14:textId="77777777" w:rsidR="00BA0DE7" w:rsidRPr="00A7135E" w:rsidRDefault="00BA0DE7" w:rsidP="00BA0DE7">
      <w:pPr>
        <w:pStyle w:val="Bezmezer"/>
        <w:jc w:val="both"/>
      </w:pPr>
      <w:r w:rsidRPr="00A7135E">
        <w:t>•</w:t>
      </w:r>
      <w:r w:rsidRPr="00A7135E">
        <w:tab/>
        <w:t>každý úraz si dát řádně ošetřit a ihned jej hlásit nejblíže nadřízenému a koordinátorovi BOZP stavby,</w:t>
      </w:r>
    </w:p>
    <w:p w14:paraId="346C0E6D" w14:textId="77777777" w:rsidR="00BA0DE7" w:rsidRPr="00A7135E" w:rsidRDefault="00BA0DE7" w:rsidP="00BA0DE7">
      <w:pPr>
        <w:pStyle w:val="Bezmezer"/>
        <w:jc w:val="both"/>
      </w:pPr>
      <w:r w:rsidRPr="00A7135E">
        <w:t>•</w:t>
      </w:r>
      <w:r w:rsidRPr="00A7135E">
        <w:tab/>
        <w:t>při zjištění nedostatků v oblasti BOZP, které zaměstnanec nemůže sám odstranit, informovat o nich neodkladně nadřízeného,</w:t>
      </w:r>
    </w:p>
    <w:p w14:paraId="30724CC8" w14:textId="77777777" w:rsidR="00BA0DE7" w:rsidRPr="00A7135E" w:rsidRDefault="00BA0DE7" w:rsidP="00BA0DE7">
      <w:pPr>
        <w:pStyle w:val="Bezmezer"/>
        <w:jc w:val="both"/>
      </w:pPr>
      <w:r w:rsidRPr="00A7135E">
        <w:t>•</w:t>
      </w:r>
      <w:r w:rsidRPr="00A7135E">
        <w:tab/>
        <w:t>používat při práci ochranná zařízení a předepsané osobní ochranné pracovní prostředky, včetně ochranné přilby a výstražné vesty</w:t>
      </w:r>
    </w:p>
    <w:p w14:paraId="2BF85EB0" w14:textId="77777777" w:rsidR="00BA0DE7" w:rsidRPr="00A7135E" w:rsidRDefault="00BA0DE7" w:rsidP="00BA0DE7">
      <w:pPr>
        <w:pStyle w:val="Bezmezer"/>
        <w:jc w:val="both"/>
      </w:pPr>
      <w:r w:rsidRPr="00A7135E">
        <w:t>• dodržovat protipožární opatření,</w:t>
      </w:r>
    </w:p>
    <w:p w14:paraId="72554B18" w14:textId="77777777" w:rsidR="00BA0DE7" w:rsidRPr="00A7135E" w:rsidRDefault="00BA0DE7" w:rsidP="00BA0DE7">
      <w:pPr>
        <w:pStyle w:val="Bezmezer"/>
        <w:jc w:val="both"/>
      </w:pPr>
      <w:r w:rsidRPr="00A7135E">
        <w:t>• ochraňovat životní prostředí.</w:t>
      </w:r>
    </w:p>
    <w:p w14:paraId="4D2ECAA9" w14:textId="77777777" w:rsidR="00BA0DE7" w:rsidRPr="00A7135E" w:rsidRDefault="00BA0DE7" w:rsidP="00BA0DE7">
      <w:pPr>
        <w:pStyle w:val="Bezmezer"/>
        <w:jc w:val="both"/>
      </w:pPr>
      <w:r w:rsidRPr="00A7135E">
        <w:lastRenderedPageBreak/>
        <w:t>Pracovníkům je na stavbě zakázáno především:</w:t>
      </w:r>
    </w:p>
    <w:p w14:paraId="17218173" w14:textId="77777777" w:rsidR="00BA0DE7" w:rsidRPr="00A7135E" w:rsidRDefault="00BA0DE7" w:rsidP="00BA0DE7">
      <w:pPr>
        <w:pStyle w:val="Bezmezer"/>
        <w:jc w:val="both"/>
      </w:pPr>
      <w:r w:rsidRPr="00A7135E">
        <w:t>•</w:t>
      </w:r>
      <w:r w:rsidRPr="00A7135E">
        <w:tab/>
        <w:t>vstupovat na stavbu pod vlivem alkoholu, požívat alkohol na stavbě a v průběhu pracovní doby i mimo areál stavby,</w:t>
      </w:r>
    </w:p>
    <w:p w14:paraId="7B6FDA43" w14:textId="77777777" w:rsidR="00BA0DE7" w:rsidRPr="00A7135E" w:rsidRDefault="00BA0DE7" w:rsidP="00BA0DE7">
      <w:pPr>
        <w:pStyle w:val="Bezmezer"/>
        <w:jc w:val="both"/>
      </w:pPr>
      <w:r w:rsidRPr="00A7135E">
        <w:t>• odstraňovat nebo poškozovat bezpečnostní zařízení, kryty, značky,</w:t>
      </w:r>
    </w:p>
    <w:p w14:paraId="0D15331B" w14:textId="77777777" w:rsidR="00BA0DE7" w:rsidRPr="00A7135E" w:rsidRDefault="00BA0DE7" w:rsidP="00BA0DE7">
      <w:pPr>
        <w:pStyle w:val="Bezmezer"/>
        <w:jc w:val="both"/>
      </w:pPr>
      <w:r w:rsidRPr="00A7135E">
        <w:t>•</w:t>
      </w:r>
      <w:r w:rsidRPr="00A7135E">
        <w:tab/>
        <w:t>opravovat a čistit stroje, přístroje a jejich součásti, pokud jsou tyto v pohybu a pokud není spolehlivě zajištěno, že se nemohou samovolně rozběhnout,</w:t>
      </w:r>
    </w:p>
    <w:p w14:paraId="0156428B" w14:textId="77777777" w:rsidR="00BA0DE7" w:rsidRPr="00A7135E" w:rsidRDefault="00BA0DE7" w:rsidP="00BA0DE7">
      <w:pPr>
        <w:pStyle w:val="Bezmezer"/>
        <w:jc w:val="both"/>
      </w:pPr>
      <w:r w:rsidRPr="00A7135E">
        <w:t>• bez vědomí nadřízeného neopouštět pracoviště.</w:t>
      </w:r>
    </w:p>
    <w:p w14:paraId="654376A8" w14:textId="77777777" w:rsidR="00BA0DE7" w:rsidRPr="00A7135E" w:rsidRDefault="00BA0DE7" w:rsidP="00BA0DE7">
      <w:pPr>
        <w:pStyle w:val="Bezmezer"/>
        <w:jc w:val="both"/>
      </w:pPr>
    </w:p>
    <w:p w14:paraId="682BF2A8" w14:textId="77777777" w:rsidR="00BA0DE7" w:rsidRPr="00A7135E" w:rsidRDefault="00BA0DE7" w:rsidP="00BA0DE7">
      <w:pPr>
        <w:pStyle w:val="Bezmezer"/>
        <w:jc w:val="both"/>
        <w:rPr>
          <w:bCs/>
          <w:iCs/>
          <w:u w:val="single"/>
        </w:rPr>
      </w:pPr>
      <w:r w:rsidRPr="00A7135E">
        <w:rPr>
          <w:bCs/>
          <w:iCs/>
          <w:u w:val="single"/>
        </w:rPr>
        <w:t xml:space="preserve">Hlavní zásady o bezpečnosti práce a technických zařízení při stavebních </w:t>
      </w:r>
      <w:proofErr w:type="spellStart"/>
      <w:r w:rsidRPr="00A7135E">
        <w:rPr>
          <w:bCs/>
          <w:iCs/>
          <w:u w:val="single"/>
        </w:rPr>
        <w:t>pracech</w:t>
      </w:r>
      <w:proofErr w:type="spellEnd"/>
      <w:r w:rsidRPr="00A7135E">
        <w:rPr>
          <w:bCs/>
          <w:iCs/>
          <w:u w:val="single"/>
        </w:rPr>
        <w:t xml:space="preserve"> </w:t>
      </w:r>
    </w:p>
    <w:p w14:paraId="79090459" w14:textId="77777777" w:rsidR="00BA0DE7" w:rsidRPr="00A7135E" w:rsidRDefault="00BA0DE7" w:rsidP="00BA0DE7">
      <w:pPr>
        <w:pStyle w:val="Bezmezer"/>
        <w:jc w:val="both"/>
      </w:pPr>
      <w:r w:rsidRPr="00A7135E">
        <w:t>Při stavební činnosti musí být zhotovitelem stavby a případnými ostatními zhotoviteli dodržovány zejména tyto zásady:</w:t>
      </w:r>
    </w:p>
    <w:p w14:paraId="69F8CB0E" w14:textId="77777777" w:rsidR="00BA0DE7" w:rsidRPr="00A7135E" w:rsidRDefault="00BA0DE7" w:rsidP="00BA0DE7">
      <w:pPr>
        <w:pStyle w:val="Bezmezer"/>
        <w:jc w:val="both"/>
      </w:pPr>
      <w:r w:rsidRPr="00A7135E">
        <w:t>• veškeré vjezdy na staveniště a přístupy k nim, musí být označeny bezpečnostními dopravními značkami a tabulkami se zákazem vstupu na staveniště nepovolaným osobám,</w:t>
      </w:r>
    </w:p>
    <w:p w14:paraId="0892DAB1" w14:textId="77777777" w:rsidR="00BA0DE7" w:rsidRPr="00A7135E" w:rsidRDefault="00BA0DE7" w:rsidP="00BA0DE7">
      <w:pPr>
        <w:pStyle w:val="Bezmezer"/>
        <w:jc w:val="both"/>
      </w:pPr>
      <w:r w:rsidRPr="00A7135E">
        <w:t>•</w:t>
      </w:r>
      <w:r w:rsidRPr="00A7135E">
        <w:tab/>
        <w:t>po celou dobu výstavby musí být udržován bezpečný stav přístupových komunikací na staveništi,</w:t>
      </w:r>
    </w:p>
    <w:p w14:paraId="04DC5C6C" w14:textId="77777777" w:rsidR="00BA0DE7" w:rsidRPr="00A7135E" w:rsidRDefault="00BA0DE7" w:rsidP="00BA0DE7">
      <w:pPr>
        <w:pStyle w:val="Bezmezer"/>
        <w:jc w:val="both"/>
      </w:pPr>
      <w:r w:rsidRPr="00A7135E">
        <w:t>•</w:t>
      </w:r>
      <w:r w:rsidRPr="00A7135E">
        <w:tab/>
        <w:t>při stavebních pracích za snížené viditelnosti musí být zajištěno dostatečné osvětlení,</w:t>
      </w:r>
    </w:p>
    <w:p w14:paraId="14D23D7B" w14:textId="77777777" w:rsidR="00BA0DE7" w:rsidRPr="00A7135E" w:rsidRDefault="00BA0DE7" w:rsidP="00BA0DE7">
      <w:pPr>
        <w:pStyle w:val="Bezmezer"/>
        <w:jc w:val="both"/>
      </w:pPr>
      <w:r w:rsidRPr="00A7135E">
        <w:t>•</w:t>
      </w:r>
      <w:r w:rsidRPr="00A7135E">
        <w:tab/>
        <w:t>před odevzdáním staveniště investor (stavebník ) písemně odevzdá a zhotovitel stavby převezme vyznačení inženýrských sítí a jiných překážek (nadzemní elektrické vedení),</w:t>
      </w:r>
    </w:p>
    <w:p w14:paraId="608D4B88" w14:textId="77777777" w:rsidR="00BA0DE7" w:rsidRPr="00A7135E" w:rsidRDefault="00BA0DE7" w:rsidP="00BA0DE7">
      <w:pPr>
        <w:pStyle w:val="Bezmezer"/>
        <w:jc w:val="both"/>
      </w:pPr>
      <w:r w:rsidRPr="00A7135E">
        <w:t>•</w:t>
      </w:r>
      <w:r w:rsidRPr="00A7135E">
        <w:tab/>
        <w:t>před započetím zemních prací musí být odpovědným pracovníkem zhotovitele stavby zajištěno na terénu vyznačení tras podzemních vedení inženýrských sítí a jiných překážek s určením druhu a hloubky těchto sítí musí být seznámeni pracovníci, kteří budou zemní práce provádět, toto platí i pro inženýrské sítě v blízkosti staveniště, které by mohly být stavební činností narušeny,</w:t>
      </w:r>
    </w:p>
    <w:p w14:paraId="279794EC" w14:textId="77777777" w:rsidR="00BA0DE7" w:rsidRPr="00A7135E" w:rsidRDefault="00BA0DE7" w:rsidP="00BA0DE7">
      <w:pPr>
        <w:pStyle w:val="Bezmezer"/>
        <w:jc w:val="both"/>
      </w:pPr>
      <w:r w:rsidRPr="00A7135E">
        <w:t>•</w:t>
      </w:r>
      <w:r w:rsidRPr="00A7135E">
        <w:tab/>
        <w:t xml:space="preserve">před započetím každé práce musí zhotovitel zpracovat technologický postup (zejména upozornění na provedení zemních prací, výkopových prací a zajištění stability stěn výkopových rýh; montážních prací </w:t>
      </w:r>
      <w:proofErr w:type="spellStart"/>
      <w:r w:rsidRPr="00A7135E">
        <w:t>prefa</w:t>
      </w:r>
      <w:proofErr w:type="spellEnd"/>
      <w:r w:rsidRPr="00A7135E">
        <w:t xml:space="preserve"> konstrukce; betonářských prací, prací souvisejících ze stavební činností atd.); odpovídá zhotovitel stavby</w:t>
      </w:r>
    </w:p>
    <w:p w14:paraId="7D38E684" w14:textId="77777777" w:rsidR="00BA0DE7" w:rsidRPr="00A7135E" w:rsidRDefault="00BA0DE7" w:rsidP="00BA0DE7">
      <w:pPr>
        <w:pStyle w:val="Bezmezer"/>
        <w:jc w:val="both"/>
      </w:pPr>
      <w:r w:rsidRPr="00A7135E">
        <w:t>•</w:t>
      </w:r>
      <w:r w:rsidRPr="00A7135E">
        <w:tab/>
        <w:t xml:space="preserve">výkopy v zastavěném území a na veřejných prostranstvích musí být zakryty nebo u okraje, kde hrozí nebezpečí pádu do výkopu zajištěny, je-li zajištění ve větší vzdálenosti než </w:t>
      </w:r>
      <w:smartTag w:uri="urn:schemas-microsoft-com:office:smarttags" w:element="metricconverter">
        <w:smartTagPr>
          <w:attr w:name="ProductID" w:val="1,5 m"/>
        </w:smartTagPr>
        <w:r w:rsidRPr="00A7135E">
          <w:t>1,5 m</w:t>
        </w:r>
      </w:smartTag>
      <w:r w:rsidRPr="00A7135E">
        <w:t xml:space="preserve"> od hrany výkopu, považuje se za vyhovující zábranu jednotyčové zábradlí vysoké </w:t>
      </w:r>
      <w:smartTag w:uri="urn:schemas-microsoft-com:office:smarttags" w:element="metricconverter">
        <w:smartTagPr>
          <w:attr w:name="ProductID" w:val="1,1 m"/>
        </w:smartTagPr>
        <w:r w:rsidRPr="00A7135E">
          <w:t>1,1 m</w:t>
        </w:r>
      </w:smartTag>
      <w:r w:rsidRPr="00A7135E">
        <w:t xml:space="preserve"> nebo nápadná překážka </w:t>
      </w:r>
      <w:smartTag w:uri="urn:schemas-microsoft-com:office:smarttags" w:element="metricconverter">
        <w:smartTagPr>
          <w:attr w:name="ProductID" w:val="0,6 m"/>
        </w:smartTagPr>
        <w:r w:rsidRPr="00A7135E">
          <w:t>0,6 m</w:t>
        </w:r>
      </w:smartTag>
      <w:r w:rsidRPr="00A7135E">
        <w:t xml:space="preserve"> vysoká,</w:t>
      </w:r>
    </w:p>
    <w:p w14:paraId="0AF04C6B" w14:textId="77777777" w:rsidR="00BA0DE7" w:rsidRPr="00A7135E" w:rsidRDefault="00BA0DE7" w:rsidP="00BA0DE7">
      <w:pPr>
        <w:pStyle w:val="Bezmezer"/>
        <w:jc w:val="both"/>
      </w:pPr>
      <w:r w:rsidRPr="00A7135E">
        <w:t>•</w:t>
      </w:r>
      <w:r w:rsidRPr="00A7135E">
        <w:tab/>
        <w:t>výkopy přiléhající k veřejným komunikacím nebo zasahující do nich, musí být opatřeny výstražnou značkou, v noci a za snížené viditelnosti musí být označeny červeným výstražným světlem na začátku a konci výkopu a dále výstrahami pro nevědomé,</w:t>
      </w:r>
    </w:p>
    <w:p w14:paraId="3FB05F17" w14:textId="77777777" w:rsidR="00BA0DE7" w:rsidRPr="00A7135E" w:rsidRDefault="00BA0DE7" w:rsidP="00BA0DE7">
      <w:pPr>
        <w:pStyle w:val="Bezmezer"/>
        <w:jc w:val="both"/>
      </w:pPr>
      <w:r w:rsidRPr="00A7135E">
        <w:t>•</w:t>
      </w:r>
      <w:r w:rsidRPr="00A7135E">
        <w:tab/>
        <w:t xml:space="preserve">přes výkopy hlubší než </w:t>
      </w:r>
      <w:smartTag w:uri="urn:schemas-microsoft-com:office:smarttags" w:element="metricconverter">
        <w:smartTagPr>
          <w:attr w:name="ProductID" w:val="0,5 m"/>
        </w:smartTagPr>
        <w:r w:rsidRPr="00A7135E">
          <w:t>0,5 m</w:t>
        </w:r>
      </w:smartTag>
      <w:r w:rsidRPr="00A7135E">
        <w:t xml:space="preserve"> musí být zřízeny bezpečné přechody o šířce nejméně </w:t>
      </w:r>
      <w:smartTag w:uri="urn:schemas-microsoft-com:office:smarttags" w:element="metricconverter">
        <w:smartTagPr>
          <w:attr w:name="ProductID" w:val="0,75 m"/>
        </w:smartTagPr>
        <w:r w:rsidRPr="00A7135E">
          <w:t>0,75 m</w:t>
        </w:r>
      </w:smartTag>
      <w:r w:rsidRPr="00A7135E">
        <w:t xml:space="preserve"> (na veřejných prostranstvích </w:t>
      </w:r>
      <w:smartTag w:uri="urn:schemas-microsoft-com:office:smarttags" w:element="metricconverter">
        <w:smartTagPr>
          <w:attr w:name="ProductID" w:val="1,5 m"/>
        </w:smartTagPr>
        <w:r w:rsidRPr="00A7135E">
          <w:t>1,5 m</w:t>
        </w:r>
      </w:smartTag>
      <w:r w:rsidRPr="00A7135E">
        <w:t xml:space="preserve">), které jsou vybaveny jednotyčovým oboustranným zábradlím o výšce min. </w:t>
      </w:r>
      <w:smartTag w:uri="urn:schemas-microsoft-com:office:smarttags" w:element="metricconverter">
        <w:smartTagPr>
          <w:attr w:name="ProductID" w:val="1,1 m"/>
        </w:smartTagPr>
        <w:r w:rsidRPr="00A7135E">
          <w:t>1,1 m</w:t>
        </w:r>
      </w:smartTag>
      <w:r w:rsidRPr="00A7135E">
        <w:t xml:space="preserve">, přechody nad hloubkou větší než </w:t>
      </w:r>
      <w:smartTag w:uri="urn:schemas-microsoft-com:office:smarttags" w:element="metricconverter">
        <w:smartTagPr>
          <w:attr w:name="ProductID" w:val="1,5 m"/>
        </w:smartTagPr>
        <w:r w:rsidRPr="00A7135E">
          <w:t>1,5 m</w:t>
        </w:r>
      </w:smartTag>
      <w:r w:rsidRPr="00A7135E">
        <w:t xml:space="preserve"> musí být vybaveny oboustranným dvou tyčovým zábradlím o výšce </w:t>
      </w:r>
      <w:smartTag w:uri="urn:schemas-microsoft-com:office:smarttags" w:element="metricconverter">
        <w:smartTagPr>
          <w:attr w:name="ProductID" w:val="1,1 m"/>
        </w:smartTagPr>
        <w:r w:rsidRPr="00A7135E">
          <w:t>1,1 m</w:t>
        </w:r>
      </w:smartTag>
      <w:r w:rsidRPr="00A7135E">
        <w:t xml:space="preserve"> se zarážkou,</w:t>
      </w:r>
    </w:p>
    <w:p w14:paraId="6C3CD45D" w14:textId="77777777" w:rsidR="00BA0DE7" w:rsidRPr="00A7135E" w:rsidRDefault="00BA0DE7" w:rsidP="00BA0DE7">
      <w:pPr>
        <w:pStyle w:val="Bezmezer"/>
        <w:jc w:val="both"/>
      </w:pPr>
      <w:r w:rsidRPr="00A7135E">
        <w:t>• pro pracovníky ve výkopu musí být zřízen bezpečný sestup a výstup,</w:t>
      </w:r>
    </w:p>
    <w:p w14:paraId="74ABD9E9" w14:textId="77777777" w:rsidR="00BA0DE7" w:rsidRPr="00A7135E" w:rsidRDefault="00BA0DE7" w:rsidP="00BA0DE7">
      <w:pPr>
        <w:pStyle w:val="Bezmezer"/>
        <w:jc w:val="both"/>
      </w:pPr>
      <w:r w:rsidRPr="00A7135E">
        <w:t xml:space="preserve">• okraje výkopu nesmí být zatěžovány do vzdálenosti </w:t>
      </w:r>
      <w:smartTag w:uri="urn:schemas-microsoft-com:office:smarttags" w:element="metricconverter">
        <w:smartTagPr>
          <w:attr w:name="ProductID" w:val="0,5 m"/>
        </w:smartTagPr>
        <w:r w:rsidRPr="00A7135E">
          <w:t>0,5 m</w:t>
        </w:r>
      </w:smartTag>
      <w:r w:rsidRPr="00A7135E">
        <w:t xml:space="preserve"> od hrany výkopu,</w:t>
      </w:r>
    </w:p>
    <w:p w14:paraId="7FD3AFA9" w14:textId="77777777" w:rsidR="00BA0DE7" w:rsidRPr="00A7135E" w:rsidRDefault="00BA0DE7" w:rsidP="00BA0DE7">
      <w:pPr>
        <w:pStyle w:val="Bezmezer"/>
        <w:jc w:val="both"/>
      </w:pPr>
      <w:r w:rsidRPr="00A7135E">
        <w:t>•</w:t>
      </w:r>
      <w:r w:rsidRPr="00A7135E">
        <w:tab/>
        <w:t xml:space="preserve">stěny výkopů musí být zajištěny proti sesutí, a to např. pažením boků výkopů od hloubky </w:t>
      </w:r>
      <w:smartTag w:uri="urn:schemas-microsoft-com:office:smarttags" w:element="metricconverter">
        <w:smartTagPr>
          <w:attr w:name="ProductID" w:val="1,3 m"/>
        </w:smartTagPr>
        <w:r w:rsidRPr="00A7135E">
          <w:t>1,3 m</w:t>
        </w:r>
      </w:smartTag>
      <w:r w:rsidRPr="00A7135E">
        <w:t xml:space="preserve">, v zastavěném území a </w:t>
      </w:r>
      <w:smartTag w:uri="urn:schemas-microsoft-com:office:smarttags" w:element="metricconverter">
        <w:smartTagPr>
          <w:attr w:name="ProductID" w:val="1,5 m"/>
        </w:smartTagPr>
        <w:r w:rsidRPr="00A7135E">
          <w:t>1,5 m</w:t>
        </w:r>
      </w:smartTag>
      <w:r w:rsidRPr="00A7135E">
        <w:t xml:space="preserve"> v nezastavěném území,</w:t>
      </w:r>
    </w:p>
    <w:p w14:paraId="7706D583" w14:textId="77777777" w:rsidR="00BA0DE7" w:rsidRPr="00A7135E" w:rsidRDefault="00BA0DE7" w:rsidP="00BA0DE7">
      <w:pPr>
        <w:pStyle w:val="Bezmezer"/>
        <w:jc w:val="both"/>
      </w:pPr>
      <w:r w:rsidRPr="00A7135E">
        <w:t>•</w:t>
      </w:r>
      <w:r w:rsidRPr="00A7135E">
        <w:tab/>
        <w:t>zhotovitel stavebních prací musí zpracovat technologický postup montáže jím montovaných stavebních a technologických konstrukcí, odpovídá zhotovitel stavby, který musí obsahovat časový sled montážních záběrů, podmínky nasazení a pohyb mechanizačních prostředků, zásadní řešení přístupu pracovníků ke stykovým uzlům, včetně jejich ochrany a zabezpečení dotčených pracovišť; při zpracování technologického postupu montáže musí být stanoveny podmínky pro osobní nebo kolektivní zajištění pracovníků proti pádu,</w:t>
      </w:r>
    </w:p>
    <w:p w14:paraId="5C39EAD0" w14:textId="77777777" w:rsidR="00BA0DE7" w:rsidRPr="00A7135E" w:rsidRDefault="00BA0DE7" w:rsidP="00BA0DE7">
      <w:pPr>
        <w:pStyle w:val="Bezmezer"/>
        <w:jc w:val="both"/>
      </w:pPr>
      <w:r w:rsidRPr="00A7135E">
        <w:t>•</w:t>
      </w:r>
      <w:r w:rsidRPr="00A7135E">
        <w:tab/>
        <w:t>při provádění betonářských prací musí být bednění těsné, únosné a prostorově tuhé,</w:t>
      </w:r>
    </w:p>
    <w:p w14:paraId="34F220E1" w14:textId="77777777" w:rsidR="00BA0DE7" w:rsidRPr="00A7135E" w:rsidRDefault="00BA0DE7" w:rsidP="00BA0DE7">
      <w:pPr>
        <w:pStyle w:val="Bezmezer"/>
        <w:jc w:val="both"/>
      </w:pPr>
      <w:r w:rsidRPr="00A7135E">
        <w:t xml:space="preserve">• podpěry musí být </w:t>
      </w:r>
      <w:proofErr w:type="spellStart"/>
      <w:r w:rsidRPr="00A7135E">
        <w:t>umístněny</w:t>
      </w:r>
      <w:proofErr w:type="spellEnd"/>
      <w:r w:rsidRPr="00A7135E">
        <w:t xml:space="preserve"> tak, aby stály v ose nad sebou,</w:t>
      </w:r>
    </w:p>
    <w:p w14:paraId="47E4201E" w14:textId="77777777" w:rsidR="00BA0DE7" w:rsidRPr="00A7135E" w:rsidRDefault="00BA0DE7" w:rsidP="00BA0DE7">
      <w:pPr>
        <w:pStyle w:val="Bezmezer"/>
        <w:jc w:val="both"/>
      </w:pPr>
      <w:r w:rsidRPr="00A7135E">
        <w:t>•</w:t>
      </w:r>
      <w:r w:rsidRPr="00A7135E">
        <w:tab/>
        <w:t>bednění z dílců a bednění sestav do velkoplošných panelů musí být v každém stadiu montáže i demontáže zajištěno proti pádu jeho prvků a částí,</w:t>
      </w:r>
    </w:p>
    <w:p w14:paraId="15B10A93" w14:textId="77777777" w:rsidR="00BA0DE7" w:rsidRPr="00A7135E" w:rsidRDefault="00BA0DE7" w:rsidP="00BA0DE7">
      <w:pPr>
        <w:pStyle w:val="Bezmezer"/>
        <w:jc w:val="both"/>
      </w:pPr>
      <w:r w:rsidRPr="00A7135E">
        <w:lastRenderedPageBreak/>
        <w:t>•</w:t>
      </w:r>
      <w:r w:rsidRPr="00A7135E">
        <w:tab/>
        <w:t>podpěry musí být opatřeny patkami, hlavicemi nebo jinou úpravou pro rozložení zatížení,</w:t>
      </w:r>
    </w:p>
    <w:p w14:paraId="43EF5D8D" w14:textId="77777777" w:rsidR="00BA0DE7" w:rsidRPr="00A7135E" w:rsidRDefault="00BA0DE7" w:rsidP="00BA0DE7">
      <w:pPr>
        <w:pStyle w:val="Bezmezer"/>
        <w:jc w:val="both"/>
      </w:pPr>
      <w:r w:rsidRPr="00A7135E">
        <w:t>•</w:t>
      </w:r>
      <w:r w:rsidRPr="00A7135E">
        <w:tab/>
        <w:t>před započetím betonářských prací musí být celé bednění a jeho části, zejména podpěry, řádně zkontrolovány,</w:t>
      </w:r>
    </w:p>
    <w:p w14:paraId="50E4D43F" w14:textId="77777777" w:rsidR="00BA0DE7" w:rsidRPr="00A7135E" w:rsidRDefault="00BA0DE7" w:rsidP="00BA0DE7">
      <w:pPr>
        <w:pStyle w:val="Bezmezer"/>
        <w:jc w:val="both"/>
      </w:pPr>
      <w:r w:rsidRPr="00A7135E">
        <w:t>•</w:t>
      </w:r>
      <w:r w:rsidRPr="00A7135E">
        <w:tab/>
        <w:t>při odebírání dílců ze skládky nebo dopravního prostředku musí být dílce vždy řádně zajištěny proti překlopení nebo sesutí,</w:t>
      </w:r>
    </w:p>
    <w:p w14:paraId="75AF4F8C" w14:textId="77777777" w:rsidR="00BA0DE7" w:rsidRPr="00A7135E" w:rsidRDefault="00BA0DE7" w:rsidP="00BA0DE7">
      <w:pPr>
        <w:pStyle w:val="Bezmezer"/>
        <w:jc w:val="both"/>
      </w:pPr>
      <w:r w:rsidRPr="00A7135E">
        <w:t>•</w:t>
      </w:r>
      <w:r w:rsidRPr="00A7135E">
        <w:tab/>
        <w:t>při skladování materiálu musí být zajištěn jeho bezpečný přísun a odběr v souladu s postupem prací na stavbě,</w:t>
      </w:r>
    </w:p>
    <w:p w14:paraId="618BA5D1" w14:textId="77777777" w:rsidR="00BA0DE7" w:rsidRPr="00A7135E" w:rsidRDefault="00BA0DE7" w:rsidP="00BA0DE7">
      <w:pPr>
        <w:pStyle w:val="Bezmezer"/>
        <w:jc w:val="both"/>
      </w:pPr>
      <w:r w:rsidRPr="00A7135E">
        <w:t>•</w:t>
      </w:r>
      <w:r w:rsidRPr="00A7135E">
        <w:tab/>
        <w:t>skladovací plochy musí být urovnány, odvodněny, zpevněny a označeny bezpečnostními tabulkami, zakazujícími vstup nepovolaným osobám,</w:t>
      </w:r>
    </w:p>
    <w:p w14:paraId="45653BC9" w14:textId="77777777" w:rsidR="00BA0DE7" w:rsidRPr="00A7135E" w:rsidRDefault="00BA0DE7" w:rsidP="00BA0DE7">
      <w:pPr>
        <w:pStyle w:val="Bezmezer"/>
        <w:jc w:val="both"/>
      </w:pPr>
      <w:r w:rsidRPr="00A7135E">
        <w:t>•</w:t>
      </w:r>
      <w:r w:rsidRPr="00A7135E">
        <w:tab/>
      </w:r>
      <w:proofErr w:type="spellStart"/>
      <w:r w:rsidRPr="00A7135E">
        <w:t>rozmístnění</w:t>
      </w:r>
      <w:proofErr w:type="spellEnd"/>
      <w:r w:rsidRPr="00A7135E">
        <w:t xml:space="preserve"> skladovaných materiálů, šířka a únosnost komunikací musí odpovídat používané mechanizaci,</w:t>
      </w:r>
    </w:p>
    <w:p w14:paraId="57B36755" w14:textId="77777777" w:rsidR="00BA0DE7" w:rsidRPr="00A7135E" w:rsidRDefault="00BA0DE7" w:rsidP="00BA0DE7">
      <w:pPr>
        <w:pStyle w:val="Bezmezer"/>
        <w:jc w:val="both"/>
      </w:pPr>
      <w:r w:rsidRPr="00A7135E">
        <w:t>•</w:t>
      </w:r>
      <w:r w:rsidRPr="00A7135E">
        <w:tab/>
        <w:t>skladovaný materiál musí být uložen tak, aby byla po celou dobu skladování zajištěna jeho stabilita a nedošlo k jeho znehodnocení</w:t>
      </w:r>
    </w:p>
    <w:p w14:paraId="18901580" w14:textId="77777777" w:rsidR="00BA0DE7" w:rsidRPr="00A7135E" w:rsidRDefault="00BA0DE7" w:rsidP="00BA0DE7">
      <w:pPr>
        <w:pStyle w:val="Bezmezer"/>
        <w:jc w:val="both"/>
      </w:pPr>
      <w:r w:rsidRPr="00A7135E">
        <w:t>• stavební prefabrikáty lze skladovat jen za podmínek stanovených výrobní dokumentací,</w:t>
      </w:r>
    </w:p>
    <w:p w14:paraId="6A959F5F" w14:textId="77777777" w:rsidR="00BA0DE7" w:rsidRPr="00A7135E" w:rsidRDefault="00BA0DE7" w:rsidP="00BA0DE7">
      <w:pPr>
        <w:pStyle w:val="Bezmezer"/>
        <w:jc w:val="both"/>
      </w:pPr>
      <w:r w:rsidRPr="00A7135E">
        <w:t>• na skládce sypkých materiálů se spodním odebíráním, se pracovníci nesmí zdržovat v nebezpečné blízkosti místa odběru</w:t>
      </w:r>
    </w:p>
    <w:p w14:paraId="090FF17B" w14:textId="77777777" w:rsidR="00BA0DE7" w:rsidRPr="00A7135E" w:rsidRDefault="00BA0DE7" w:rsidP="00BA0DE7">
      <w:pPr>
        <w:pStyle w:val="Bezmezer"/>
        <w:jc w:val="both"/>
      </w:pPr>
      <w:r w:rsidRPr="00A7135E">
        <w:t xml:space="preserve">• prvky a dílce pravidelných tvarů při skladování nebo odebírání při ukládání nebo odebírání mechanizačními prostředky je možno skladovat až do výšky </w:t>
      </w:r>
      <w:smartTag w:uri="urn:schemas-microsoft-com:office:smarttags" w:element="metricconverter">
        <w:smartTagPr>
          <w:attr w:name="ProductID" w:val="4 m"/>
        </w:smartTagPr>
        <w:r w:rsidRPr="00A7135E">
          <w:t>4 m</w:t>
        </w:r>
      </w:smartTag>
      <w:r w:rsidRPr="00A7135E">
        <w:t>, pokud výrobce nebo zvláštní předpis nestanoví jinak</w:t>
      </w:r>
    </w:p>
    <w:p w14:paraId="43AFB9B9" w14:textId="77777777" w:rsidR="00BA0DE7" w:rsidRPr="00A7135E" w:rsidRDefault="00BA0DE7" w:rsidP="00BA0DE7">
      <w:pPr>
        <w:pStyle w:val="Bezmezer"/>
        <w:jc w:val="both"/>
      </w:pPr>
      <w:r w:rsidRPr="00A7135E">
        <w:t xml:space="preserve">• upínání nebo odepínání dílců se musí provádět ze země nebo z bezpečných plošin nebo podlah tak, aby nebyly upínány ve větší pracovní výšce než </w:t>
      </w:r>
      <w:smartTag w:uri="urn:schemas-microsoft-com:office:smarttags" w:element="metricconverter">
        <w:smartTagPr>
          <w:attr w:name="ProductID" w:val="1,5 m"/>
        </w:smartTagPr>
        <w:r w:rsidRPr="00A7135E">
          <w:t>1,5 m</w:t>
        </w:r>
      </w:smartTag>
    </w:p>
    <w:p w14:paraId="4774D755" w14:textId="77777777" w:rsidR="00BA0DE7" w:rsidRPr="00A7135E" w:rsidRDefault="00BA0DE7" w:rsidP="00BA0DE7">
      <w:pPr>
        <w:pStyle w:val="Bezmezer"/>
        <w:jc w:val="both"/>
      </w:pPr>
      <w:r w:rsidRPr="00A7135E">
        <w:t>•</w:t>
      </w:r>
      <w:r w:rsidRPr="00A7135E">
        <w:tab/>
        <w:t xml:space="preserve">jeden pracovník smí ručně přenášet, nakládat nebo vykládat břemena do </w:t>
      </w:r>
      <w:smartTag w:uri="urn:schemas-microsoft-com:office:smarttags" w:element="metricconverter">
        <w:smartTagPr>
          <w:attr w:name="ProductID" w:val="50 kg"/>
        </w:smartTagPr>
        <w:r w:rsidRPr="00A7135E">
          <w:t>50 kg</w:t>
        </w:r>
      </w:smartTag>
      <w:r w:rsidRPr="00A7135E">
        <w:t xml:space="preserve"> hmotnosti – nejedná se o souvislou práci, dále musí viz. NV č. 178/2001 Sb., v platném znění</w:t>
      </w:r>
    </w:p>
    <w:p w14:paraId="6875ABA6" w14:textId="77777777" w:rsidR="00BA0DE7" w:rsidRPr="00EE0888" w:rsidRDefault="00BA0DE7" w:rsidP="00BA0DE7">
      <w:pPr>
        <w:pStyle w:val="Bezmezer"/>
        <w:jc w:val="both"/>
      </w:pPr>
    </w:p>
    <w:p w14:paraId="0546DBFF" w14:textId="77777777" w:rsidR="00BA0DE7" w:rsidRDefault="00BA0DE7" w:rsidP="00BA0DE7">
      <w:pPr>
        <w:pStyle w:val="Bezmezer"/>
        <w:tabs>
          <w:tab w:val="left" w:pos="1624"/>
        </w:tabs>
        <w:jc w:val="both"/>
        <w:rPr>
          <w:u w:val="single"/>
        </w:rPr>
      </w:pPr>
      <w:r w:rsidRPr="004B38D9">
        <w:rPr>
          <w:u w:val="single"/>
        </w:rPr>
        <w:t>l) úpravy pro bezbariérové užívání stavby</w:t>
      </w:r>
      <w:r>
        <w:rPr>
          <w:u w:val="single"/>
        </w:rPr>
        <w:t>:</w:t>
      </w:r>
    </w:p>
    <w:p w14:paraId="0A726D34" w14:textId="77777777" w:rsidR="00BA0DE7" w:rsidRPr="00A7135E" w:rsidRDefault="00BA0DE7" w:rsidP="00BA0DE7">
      <w:pPr>
        <w:pStyle w:val="Bezmezer"/>
        <w:tabs>
          <w:tab w:val="left" w:pos="1624"/>
        </w:tabs>
        <w:jc w:val="both"/>
      </w:pPr>
      <w:r>
        <w:t>jsou řešeny v rámci stavby – viz B 2.4</w:t>
      </w:r>
    </w:p>
    <w:p w14:paraId="62D413C5" w14:textId="77777777" w:rsidR="00BA0DE7" w:rsidRPr="004B38D9" w:rsidRDefault="00BA0DE7" w:rsidP="00BA0DE7">
      <w:pPr>
        <w:pStyle w:val="Bezmezer"/>
        <w:tabs>
          <w:tab w:val="left" w:pos="1624"/>
        </w:tabs>
        <w:jc w:val="both"/>
        <w:rPr>
          <w:u w:val="single"/>
        </w:rPr>
      </w:pPr>
    </w:p>
    <w:p w14:paraId="7D074906" w14:textId="77777777" w:rsidR="00BA0DE7" w:rsidRDefault="00BA0DE7" w:rsidP="00BA0DE7">
      <w:pPr>
        <w:pStyle w:val="Bezmezer"/>
        <w:tabs>
          <w:tab w:val="left" w:pos="1624"/>
        </w:tabs>
        <w:jc w:val="both"/>
        <w:rPr>
          <w:u w:val="single"/>
        </w:rPr>
      </w:pPr>
      <w:r>
        <w:rPr>
          <w:u w:val="single"/>
        </w:rPr>
        <w:t>m) zásady pro dopravní inženýrská opatření:</w:t>
      </w:r>
    </w:p>
    <w:p w14:paraId="1B8970EE" w14:textId="77777777" w:rsidR="00BA0DE7" w:rsidRPr="00EE0888" w:rsidRDefault="00BA0DE7" w:rsidP="00BA0DE7">
      <w:pPr>
        <w:pStyle w:val="Bezmezer"/>
        <w:jc w:val="both"/>
      </w:pPr>
      <w:r>
        <w:t>Návrh a s</w:t>
      </w:r>
      <w:r w:rsidRPr="00EE0888">
        <w:t xml:space="preserve">tanovení </w:t>
      </w:r>
      <w:r>
        <w:t xml:space="preserve">dopravního značení při výstavbě </w:t>
      </w:r>
      <w:r w:rsidRPr="00EE0888">
        <w:t>zajistí jako svou dodávku vybraný dodavatel stavby</w:t>
      </w:r>
      <w:r>
        <w:t xml:space="preserve"> v souladu s přesným časovým harmonogramem prací</w:t>
      </w:r>
      <w:r w:rsidRPr="00EE0888">
        <w:t xml:space="preserve">. </w:t>
      </w:r>
      <w:r w:rsidRPr="004B38D9">
        <w:t>Toto značení bude stanoveno Odborem dopravně správním Městského</w:t>
      </w:r>
      <w:r w:rsidRPr="00EE0888">
        <w:t xml:space="preserve"> úřadu</w:t>
      </w:r>
      <w:r>
        <w:t xml:space="preserve"> Otrokovice</w:t>
      </w:r>
      <w:r w:rsidRPr="00EE0888">
        <w:t xml:space="preserve"> na základě jeho kladného projednání s DI </w:t>
      </w:r>
      <w:r>
        <w:t>P</w:t>
      </w:r>
      <w:r w:rsidRPr="00EE0888">
        <w:t xml:space="preserve">ČP </w:t>
      </w:r>
      <w:r>
        <w:t>Zlín.</w:t>
      </w:r>
    </w:p>
    <w:p w14:paraId="02BE16C8" w14:textId="30A04EA1" w:rsidR="00BA0DE7" w:rsidRDefault="00BA0DE7" w:rsidP="00BA0DE7">
      <w:pPr>
        <w:pStyle w:val="Bezmezer"/>
        <w:tabs>
          <w:tab w:val="left" w:pos="1624"/>
        </w:tabs>
        <w:jc w:val="both"/>
      </w:pPr>
      <w:r w:rsidRPr="002548E3">
        <w:t>V rámci dočasného dopravního značení je doporučeno značení IP 22 POZOR VÝJEZD VOZIDEL STAVBY.</w:t>
      </w:r>
    </w:p>
    <w:p w14:paraId="37DC7D6A" w14:textId="77777777" w:rsidR="00BA0DE7" w:rsidRDefault="00BA0DE7" w:rsidP="00BA0DE7">
      <w:pPr>
        <w:pStyle w:val="Bezmezer"/>
        <w:tabs>
          <w:tab w:val="left" w:pos="1624"/>
        </w:tabs>
        <w:jc w:val="both"/>
        <w:rPr>
          <w:u w:val="single"/>
        </w:rPr>
      </w:pPr>
    </w:p>
    <w:p w14:paraId="20C41038" w14:textId="77777777" w:rsidR="00BA0DE7" w:rsidRDefault="00BA0DE7" w:rsidP="00BA0DE7">
      <w:pPr>
        <w:pStyle w:val="Bezmezer"/>
        <w:tabs>
          <w:tab w:val="left" w:pos="1624"/>
        </w:tabs>
        <w:jc w:val="both"/>
        <w:rPr>
          <w:u w:val="single"/>
        </w:rPr>
      </w:pPr>
      <w:r>
        <w:rPr>
          <w:u w:val="single"/>
        </w:rPr>
        <w:t>n) stanovení speciálních podmínek:</w:t>
      </w:r>
    </w:p>
    <w:p w14:paraId="1CAEFD7A" w14:textId="77777777" w:rsidR="00BA0DE7" w:rsidRPr="004B38D9" w:rsidRDefault="00BA0DE7" w:rsidP="00BA0DE7">
      <w:pPr>
        <w:pStyle w:val="Bezmezer"/>
        <w:tabs>
          <w:tab w:val="left" w:pos="1624"/>
        </w:tabs>
        <w:jc w:val="both"/>
      </w:pPr>
      <w:r>
        <w:t>stavba nevyžaduje taková opatření</w:t>
      </w:r>
    </w:p>
    <w:p w14:paraId="003EEF97" w14:textId="77777777" w:rsidR="00BA0DE7" w:rsidRDefault="00BA0DE7" w:rsidP="00BA0DE7">
      <w:pPr>
        <w:pStyle w:val="Bezmezer"/>
        <w:tabs>
          <w:tab w:val="left" w:pos="1624"/>
        </w:tabs>
        <w:jc w:val="both"/>
        <w:rPr>
          <w:u w:val="single"/>
        </w:rPr>
      </w:pPr>
    </w:p>
    <w:p w14:paraId="097A2529" w14:textId="77777777" w:rsidR="00BA0DE7" w:rsidRDefault="00BA0DE7" w:rsidP="00BA0DE7">
      <w:pPr>
        <w:pStyle w:val="Bezmezer"/>
        <w:tabs>
          <w:tab w:val="left" w:pos="1624"/>
        </w:tabs>
        <w:jc w:val="both"/>
        <w:rPr>
          <w:u w:val="single"/>
        </w:rPr>
      </w:pPr>
      <w:r w:rsidRPr="00212B33">
        <w:rPr>
          <w:u w:val="single"/>
        </w:rPr>
        <w:t>o)zařízení staveniště a vyznačení vjezdu</w:t>
      </w:r>
    </w:p>
    <w:p w14:paraId="2DF05D4E" w14:textId="77777777" w:rsidR="00BA0DE7" w:rsidRDefault="00BA0DE7" w:rsidP="00BA0DE7">
      <w:pPr>
        <w:pStyle w:val="Bezmezer"/>
        <w:jc w:val="both"/>
      </w:pPr>
      <w:r w:rsidRPr="002548E3">
        <w:t xml:space="preserve">Zařízení staveniště bude zahrnovat objekty budované dodavatelem stavby v rámci GZS. Budou použity parcely stavby, případně parcely ve vlastnictví obce, tyto si zajistí vybraný dodavatel stavby před jejím zahájením. Předpokládá se, že s ohledem na rozsah prací a lhůtu výstavby bude na stavbě pracovat od </w:t>
      </w:r>
      <w:r>
        <w:t>8</w:t>
      </w:r>
      <w:r w:rsidRPr="002548E3">
        <w:t>-ti do 1</w:t>
      </w:r>
      <w:r>
        <w:t>2</w:t>
      </w:r>
      <w:r w:rsidRPr="002548E3">
        <w:t xml:space="preserve">-ti pracovníků.  Zařízení staveniště bude zahrnovat mobilní buňku pro vedení stavby, mobilní buňku pro pracovníky a mobilní WC a jednoduché  sociální zařízení. Množství mobilních skladů pro uložení materiálu a plocha pro jeho skládkování záleží na rozvaze uchazeče o realizaci zakázky. </w:t>
      </w:r>
    </w:p>
    <w:p w14:paraId="79383F28" w14:textId="77777777" w:rsidR="00BA0DE7" w:rsidRPr="002548E3" w:rsidRDefault="00BA0DE7" w:rsidP="00BA0DE7">
      <w:pPr>
        <w:pStyle w:val="Bezmezer"/>
        <w:jc w:val="both"/>
      </w:pPr>
      <w:r>
        <w:t>Zařízení staveniště bude vybudováno jako dočasné. Přesné určení plochy pro umístění ZS provede a odsouhlasí investor při předání staveniště zhotoviteli. Uložení stavebního materiálu na staveništi po delší dobu se nepředpokládá, materiál přivezený na stavbu bude ihned zpracováván. Stejně tak se nepředpokládá skladování jiného materiálu. Odstraněný nebo vytěžený materiál bude ihned odvážen na příslušnou skládku nebo deponii. Staveniště bude dále řádně označeno, hlavně v místech možného vstupu chodců (upozornění na stavbu případně na náhradní trasu).</w:t>
      </w:r>
    </w:p>
    <w:p w14:paraId="7DDBDD92" w14:textId="77777777" w:rsidR="00BA0DE7" w:rsidRPr="002548E3" w:rsidRDefault="00BA0DE7" w:rsidP="00BA0DE7">
      <w:pPr>
        <w:pStyle w:val="Bezmezer"/>
        <w:jc w:val="both"/>
      </w:pPr>
      <w:r w:rsidRPr="002548E3">
        <w:lastRenderedPageBreak/>
        <w:t>Vjezd a výjezd bude společný,</w:t>
      </w:r>
      <w:r>
        <w:t xml:space="preserve"> napojen ve dvou etapách úprav vždy </w:t>
      </w:r>
      <w:r w:rsidRPr="002548E3">
        <w:t>z</w:t>
      </w:r>
      <w:r>
        <w:t xml:space="preserve"> navazující</w:t>
      </w:r>
      <w:r w:rsidRPr="002548E3">
        <w:t xml:space="preserve"> místní komunikace. </w:t>
      </w:r>
      <w:r>
        <w:t xml:space="preserve">Po realizaci nového napojení bude stávající napojení a vjezd zrušen. </w:t>
      </w:r>
    </w:p>
    <w:p w14:paraId="76D0322E" w14:textId="77777777" w:rsidR="00BA0DE7" w:rsidRPr="00D2398F" w:rsidRDefault="00BA0DE7" w:rsidP="00BA0DE7">
      <w:pPr>
        <w:pStyle w:val="Bezmezer"/>
        <w:tabs>
          <w:tab w:val="left" w:pos="1624"/>
        </w:tabs>
        <w:jc w:val="both"/>
      </w:pPr>
      <w:r>
        <w:t>Staveniště bude řádně zabezpečeno proti vstupu neoprávněných osob. Výkopy budou zajištěny proti pádu a budou paženy dle geologických podmínek. Práce musí být organizovány tak, aby nedocházelo zbytečně ke znečisťování okolí stavbou. S tím souvisí i skutečnost, že by práce měly být prováděny v klimaticky vhodném období a za dobrého počasí. Po dobu oprav bude zabezpečen přístup osob do přilehlých nemovitostí. Chodci budou značkami a příslušnými cedulemi upozorněny na stavbu a příslušnými cedulemi budou vyzváni k použití alternativní trasy. Průjezd ulicí Štěrkoviště nebude významně omezen. Zhotovitel zabezpečí úklid okolních ulic, pokud budou při stavbě znečištěny a zabezpečí vybavení pracovníků výstražnými vestami.</w:t>
      </w:r>
    </w:p>
    <w:p w14:paraId="2C221090" w14:textId="77777777" w:rsidR="00BA0DE7" w:rsidRPr="00212B33" w:rsidRDefault="00BA0DE7" w:rsidP="00BA0DE7">
      <w:pPr>
        <w:pStyle w:val="Bezmezer"/>
        <w:tabs>
          <w:tab w:val="left" w:pos="1624"/>
        </w:tabs>
        <w:jc w:val="both"/>
        <w:rPr>
          <w:u w:val="single"/>
        </w:rPr>
      </w:pPr>
    </w:p>
    <w:p w14:paraId="31E235E9" w14:textId="77777777" w:rsidR="00BA0DE7" w:rsidRPr="00212B33" w:rsidRDefault="00BA0DE7" w:rsidP="00BA0DE7">
      <w:pPr>
        <w:pStyle w:val="Bezmezer"/>
        <w:tabs>
          <w:tab w:val="left" w:pos="1624"/>
        </w:tabs>
        <w:jc w:val="both"/>
        <w:rPr>
          <w:u w:val="single"/>
        </w:rPr>
      </w:pPr>
      <w:r w:rsidRPr="00212B33">
        <w:rPr>
          <w:u w:val="single"/>
        </w:rPr>
        <w:t>p) postup výstavby, rozhodující dílčí termíny</w:t>
      </w:r>
    </w:p>
    <w:p w14:paraId="4E3AFE11" w14:textId="77777777" w:rsidR="00BA0DE7" w:rsidRPr="00444489" w:rsidRDefault="00BA0DE7" w:rsidP="00BA0DE7">
      <w:pPr>
        <w:pStyle w:val="Bezmezer"/>
        <w:tabs>
          <w:tab w:val="left" w:pos="1624"/>
        </w:tabs>
        <w:jc w:val="both"/>
        <w:rPr>
          <w:color w:val="FF0000"/>
          <w:u w:val="single"/>
        </w:rPr>
      </w:pPr>
    </w:p>
    <w:p w14:paraId="084E32F4" w14:textId="77777777" w:rsidR="00BA0DE7" w:rsidRPr="00EE0888" w:rsidRDefault="00BA0DE7" w:rsidP="00BA0DE7">
      <w:pPr>
        <w:pStyle w:val="Bezmezer"/>
        <w:numPr>
          <w:ilvl w:val="0"/>
          <w:numId w:val="17"/>
        </w:numPr>
        <w:jc w:val="both"/>
      </w:pPr>
      <w:r w:rsidRPr="00EE0888">
        <w:t>vytýčení obvodu staveniště</w:t>
      </w:r>
    </w:p>
    <w:p w14:paraId="3B056367" w14:textId="77777777" w:rsidR="00BA0DE7" w:rsidRPr="00EE0888" w:rsidRDefault="00BA0DE7" w:rsidP="00BA0DE7">
      <w:pPr>
        <w:pStyle w:val="Bezmezer"/>
        <w:numPr>
          <w:ilvl w:val="0"/>
          <w:numId w:val="17"/>
        </w:numPr>
        <w:jc w:val="both"/>
      </w:pPr>
      <w:r w:rsidRPr="00EE0888">
        <w:t xml:space="preserve">vytýčení veškerých inženýrských sítí, dohoda se správci o případných úpravách, ověření  polohy kopanými sondami </w:t>
      </w:r>
    </w:p>
    <w:p w14:paraId="58C33910" w14:textId="77777777" w:rsidR="00BA0DE7" w:rsidRPr="00EE0888" w:rsidRDefault="00BA0DE7" w:rsidP="00BA0DE7">
      <w:pPr>
        <w:pStyle w:val="Bezmezer"/>
        <w:numPr>
          <w:ilvl w:val="0"/>
          <w:numId w:val="17"/>
        </w:numPr>
        <w:jc w:val="both"/>
      </w:pPr>
      <w:r w:rsidRPr="00EE0888">
        <w:t>zřízení zařízení staveniště (HSD)</w:t>
      </w:r>
    </w:p>
    <w:p w14:paraId="54710210" w14:textId="77777777" w:rsidR="00BA0DE7" w:rsidRPr="00EE0888" w:rsidRDefault="00BA0DE7" w:rsidP="00BA0DE7">
      <w:pPr>
        <w:pStyle w:val="Bezmezer"/>
        <w:numPr>
          <w:ilvl w:val="0"/>
          <w:numId w:val="17"/>
        </w:numPr>
        <w:jc w:val="both"/>
      </w:pPr>
      <w:r w:rsidRPr="00EE0888">
        <w:t>vytýčení vlastní stavby</w:t>
      </w:r>
    </w:p>
    <w:p w14:paraId="0E690532" w14:textId="67CF340A" w:rsidR="00BA0DE7" w:rsidRDefault="00BA0DE7" w:rsidP="00BA0DE7">
      <w:pPr>
        <w:pStyle w:val="Bezmezer"/>
        <w:numPr>
          <w:ilvl w:val="0"/>
          <w:numId w:val="17"/>
        </w:numPr>
        <w:jc w:val="both"/>
      </w:pPr>
      <w:r w:rsidRPr="00EE0888">
        <w:t>provedení provizorního dopravního značení a vyznačení pracovní</w:t>
      </w:r>
      <w:r w:rsidR="00E83906">
        <w:t>ch</w:t>
      </w:r>
      <w:r w:rsidRPr="00EE0888">
        <w:t xml:space="preserve"> míst </w:t>
      </w:r>
    </w:p>
    <w:p w14:paraId="6DF8F96C" w14:textId="77777777" w:rsidR="00BA0DE7" w:rsidRDefault="00BA0DE7" w:rsidP="00BA0DE7">
      <w:pPr>
        <w:pStyle w:val="Bezmezer"/>
        <w:numPr>
          <w:ilvl w:val="0"/>
          <w:numId w:val="17"/>
        </w:numPr>
        <w:jc w:val="both"/>
      </w:pPr>
      <w:r w:rsidRPr="00EE0888">
        <w:t>provedení přípravných prací.</w:t>
      </w:r>
    </w:p>
    <w:p w14:paraId="03858F29" w14:textId="77777777" w:rsidR="00BA0DE7" w:rsidRDefault="00BA0DE7" w:rsidP="00BA0DE7">
      <w:pPr>
        <w:pStyle w:val="Bezmezer"/>
        <w:numPr>
          <w:ilvl w:val="0"/>
          <w:numId w:val="17"/>
        </w:numPr>
        <w:jc w:val="both"/>
      </w:pPr>
      <w:r>
        <w:t>výkopové práce pro dosažení pláně</w:t>
      </w:r>
    </w:p>
    <w:p w14:paraId="35D1D32A" w14:textId="77777777" w:rsidR="00BA0DE7" w:rsidRDefault="00BA0DE7" w:rsidP="00BA0DE7">
      <w:pPr>
        <w:pStyle w:val="Bezmezer"/>
        <w:numPr>
          <w:ilvl w:val="0"/>
          <w:numId w:val="17"/>
        </w:numPr>
        <w:jc w:val="both"/>
      </w:pPr>
      <w:r>
        <w:t>provedení a posouzení statických zkoušek podloží</w:t>
      </w:r>
    </w:p>
    <w:p w14:paraId="5E2E6217" w14:textId="3878A8ED" w:rsidR="00BA0DE7" w:rsidRDefault="00BA0DE7" w:rsidP="00BA0DE7">
      <w:pPr>
        <w:pStyle w:val="Bezmezer"/>
        <w:numPr>
          <w:ilvl w:val="0"/>
          <w:numId w:val="17"/>
        </w:numPr>
        <w:jc w:val="both"/>
      </w:pPr>
      <w:r>
        <w:t xml:space="preserve">ochrana </w:t>
      </w:r>
      <w:proofErr w:type="spellStart"/>
      <w:r>
        <w:t>stáv.sítí</w:t>
      </w:r>
      <w:proofErr w:type="spellEnd"/>
      <w:r w:rsidR="00217D52">
        <w:t xml:space="preserve"> – sdělovací kabely</w:t>
      </w:r>
    </w:p>
    <w:p w14:paraId="3476018B" w14:textId="77777777" w:rsidR="00BA0DE7" w:rsidRDefault="00BA0DE7" w:rsidP="00BA0DE7">
      <w:pPr>
        <w:pStyle w:val="Bezmezer"/>
        <w:numPr>
          <w:ilvl w:val="0"/>
          <w:numId w:val="17"/>
        </w:numPr>
        <w:jc w:val="both"/>
      </w:pPr>
      <w:r>
        <w:t>položení ložné vrstvy</w:t>
      </w:r>
    </w:p>
    <w:p w14:paraId="2E260EA2" w14:textId="77777777" w:rsidR="00BA0DE7" w:rsidRDefault="00BA0DE7" w:rsidP="00BA0DE7">
      <w:pPr>
        <w:pStyle w:val="Bezmezer"/>
        <w:numPr>
          <w:ilvl w:val="0"/>
          <w:numId w:val="17"/>
        </w:numPr>
        <w:jc w:val="both"/>
      </w:pPr>
      <w:r>
        <w:t>osazení betonových obrub</w:t>
      </w:r>
    </w:p>
    <w:p w14:paraId="050C2E3A" w14:textId="07F56019" w:rsidR="00BA0DE7" w:rsidRDefault="00BA0DE7" w:rsidP="00BA0DE7">
      <w:pPr>
        <w:pStyle w:val="Bezmezer"/>
        <w:numPr>
          <w:ilvl w:val="0"/>
          <w:numId w:val="17"/>
        </w:numPr>
        <w:jc w:val="both"/>
      </w:pPr>
      <w:r>
        <w:t>položení konstrukčních vrstev komunikace a zpevněné plochy</w:t>
      </w:r>
    </w:p>
    <w:p w14:paraId="6B7443F2" w14:textId="70BD95D3" w:rsidR="00217D52" w:rsidRDefault="00217D52" w:rsidP="00BA0DE7">
      <w:pPr>
        <w:pStyle w:val="Bezmezer"/>
        <w:numPr>
          <w:ilvl w:val="0"/>
          <w:numId w:val="17"/>
        </w:numPr>
        <w:jc w:val="both"/>
      </w:pPr>
      <w:r>
        <w:t>osazení kontejnerových zástěn</w:t>
      </w:r>
    </w:p>
    <w:p w14:paraId="3F562496" w14:textId="77777777" w:rsidR="00BA0DE7" w:rsidRDefault="00BA0DE7" w:rsidP="00BA0DE7">
      <w:pPr>
        <w:pStyle w:val="Bezmezer"/>
        <w:numPr>
          <w:ilvl w:val="0"/>
          <w:numId w:val="17"/>
        </w:numPr>
        <w:jc w:val="both"/>
      </w:pPr>
      <w:r>
        <w:t>sadové úpravy</w:t>
      </w:r>
    </w:p>
    <w:p w14:paraId="66C66D33" w14:textId="77777777" w:rsidR="00BA0DE7" w:rsidRDefault="00BA0DE7" w:rsidP="00BA0DE7">
      <w:pPr>
        <w:pStyle w:val="Bezmezer"/>
        <w:numPr>
          <w:ilvl w:val="0"/>
          <w:numId w:val="17"/>
        </w:numPr>
        <w:jc w:val="both"/>
      </w:pPr>
      <w:r w:rsidRPr="00EE0888">
        <w:t>likvidace zařízení staveniště</w:t>
      </w:r>
    </w:p>
    <w:p w14:paraId="65582E25" w14:textId="29D01D92" w:rsidR="00BA0DE7" w:rsidRDefault="00BA0DE7" w:rsidP="00BA0DE7">
      <w:pPr>
        <w:pStyle w:val="Bezmezer"/>
        <w:numPr>
          <w:ilvl w:val="0"/>
          <w:numId w:val="17"/>
        </w:numPr>
        <w:jc w:val="both"/>
      </w:pPr>
      <w:r>
        <w:t>předání stavby</w:t>
      </w:r>
    </w:p>
    <w:p w14:paraId="300B4048" w14:textId="3AADE69E" w:rsidR="009D7A6E" w:rsidRDefault="009D7A6E" w:rsidP="009D7A6E">
      <w:pPr>
        <w:pStyle w:val="Bezmezer"/>
        <w:jc w:val="both"/>
      </w:pPr>
    </w:p>
    <w:p w14:paraId="3C751AC8" w14:textId="77777777" w:rsidR="009D7A6E" w:rsidRDefault="009D7A6E" w:rsidP="009D7A6E">
      <w:pPr>
        <w:pStyle w:val="Bezmezer"/>
        <w:jc w:val="both"/>
      </w:pPr>
    </w:p>
    <w:p w14:paraId="02EF1B82" w14:textId="77777777" w:rsidR="00BA0DE7" w:rsidRDefault="00BA0DE7" w:rsidP="00BA0DE7">
      <w:pPr>
        <w:pStyle w:val="Bezmezer"/>
        <w:jc w:val="both"/>
        <w:rPr>
          <w:lang w:eastAsia="cs-CZ"/>
        </w:rPr>
      </w:pPr>
    </w:p>
    <w:p w14:paraId="38405E15" w14:textId="791E6FB9" w:rsidR="00BA0DE7" w:rsidRDefault="00BA0DE7" w:rsidP="00BA0DE7">
      <w:pPr>
        <w:pStyle w:val="Bezmezer"/>
        <w:jc w:val="both"/>
        <w:rPr>
          <w:lang w:eastAsia="cs-CZ"/>
        </w:rPr>
      </w:pPr>
      <w:r>
        <w:rPr>
          <w:lang w:eastAsia="cs-CZ"/>
        </w:rPr>
        <w:t xml:space="preserve">Zahájení stavby: </w:t>
      </w:r>
      <w:r w:rsidR="00EF2AA0">
        <w:rPr>
          <w:lang w:eastAsia="cs-CZ"/>
        </w:rPr>
        <w:t>8</w:t>
      </w:r>
      <w:r>
        <w:rPr>
          <w:lang w:eastAsia="cs-CZ"/>
        </w:rPr>
        <w:t>/202</w:t>
      </w:r>
      <w:r w:rsidR="000431F8">
        <w:rPr>
          <w:lang w:eastAsia="cs-CZ"/>
        </w:rPr>
        <w:t>3</w:t>
      </w:r>
      <w:r w:rsidR="009D7A6E">
        <w:rPr>
          <w:lang w:eastAsia="cs-CZ"/>
        </w:rPr>
        <w:t xml:space="preserve"> ,u</w:t>
      </w:r>
      <w:r>
        <w:rPr>
          <w:lang w:eastAsia="cs-CZ"/>
        </w:rPr>
        <w:t xml:space="preserve">končení stavby: </w:t>
      </w:r>
      <w:r w:rsidR="000431F8">
        <w:rPr>
          <w:lang w:eastAsia="cs-CZ"/>
        </w:rPr>
        <w:t>1</w:t>
      </w:r>
      <w:r w:rsidR="00325376">
        <w:rPr>
          <w:lang w:eastAsia="cs-CZ"/>
        </w:rPr>
        <w:t>1</w:t>
      </w:r>
      <w:r>
        <w:rPr>
          <w:lang w:eastAsia="cs-CZ"/>
        </w:rPr>
        <w:t>/202</w:t>
      </w:r>
      <w:r w:rsidR="000431F8">
        <w:rPr>
          <w:lang w:eastAsia="cs-CZ"/>
        </w:rPr>
        <w:t>3</w:t>
      </w:r>
    </w:p>
    <w:p w14:paraId="2595F6ED" w14:textId="77777777" w:rsidR="006F6764" w:rsidRDefault="006F6764" w:rsidP="00B17F93">
      <w:pPr>
        <w:pStyle w:val="Bezmezer"/>
        <w:jc w:val="both"/>
        <w:rPr>
          <w:b/>
          <w:sz w:val="24"/>
          <w:szCs w:val="24"/>
          <w:lang w:eastAsia="cs-CZ"/>
        </w:rPr>
      </w:pPr>
    </w:p>
    <w:p w14:paraId="052EAC35" w14:textId="77777777" w:rsidR="0069669C" w:rsidRDefault="0069669C" w:rsidP="00B17F93">
      <w:pPr>
        <w:pStyle w:val="Bezmezer"/>
        <w:jc w:val="both"/>
        <w:rPr>
          <w:b/>
          <w:sz w:val="24"/>
          <w:szCs w:val="24"/>
          <w:lang w:eastAsia="cs-CZ"/>
        </w:rPr>
      </w:pPr>
      <w:r w:rsidRPr="00702B80">
        <w:rPr>
          <w:b/>
          <w:sz w:val="24"/>
          <w:szCs w:val="24"/>
          <w:lang w:eastAsia="cs-CZ"/>
        </w:rPr>
        <w:t xml:space="preserve">B.9 </w:t>
      </w:r>
      <w:r w:rsidR="006665A3">
        <w:rPr>
          <w:b/>
          <w:sz w:val="24"/>
          <w:szCs w:val="24"/>
          <w:lang w:eastAsia="cs-CZ"/>
        </w:rPr>
        <w:t xml:space="preserve"> </w:t>
      </w:r>
      <w:r w:rsidRPr="00702B80">
        <w:rPr>
          <w:b/>
          <w:sz w:val="24"/>
          <w:szCs w:val="24"/>
          <w:lang w:eastAsia="cs-CZ"/>
        </w:rPr>
        <w:t>Celkové vodohospodářské řešení</w:t>
      </w:r>
    </w:p>
    <w:p w14:paraId="6A911304" w14:textId="77777777" w:rsidR="0051723A" w:rsidRPr="00A46889" w:rsidRDefault="0051723A" w:rsidP="00B17F93">
      <w:pPr>
        <w:pStyle w:val="Bezmezer"/>
        <w:jc w:val="both"/>
        <w:rPr>
          <w:lang w:eastAsia="cs-CZ"/>
        </w:rPr>
      </w:pPr>
      <w:r w:rsidRPr="00A46889">
        <w:rPr>
          <w:lang w:eastAsia="cs-CZ"/>
        </w:rPr>
        <w:t>-nedokládá se , je</w:t>
      </w:r>
      <w:r w:rsidR="00A46889" w:rsidRPr="00A46889">
        <w:rPr>
          <w:lang w:eastAsia="cs-CZ"/>
        </w:rPr>
        <w:t xml:space="preserve"> popsáno v dílčích kapitolách souhrnné technické zprávy</w:t>
      </w:r>
    </w:p>
    <w:p w14:paraId="5A936F45" w14:textId="77777777" w:rsidR="00956700" w:rsidRPr="00527D4F" w:rsidRDefault="00956700" w:rsidP="00B17F93">
      <w:pPr>
        <w:pStyle w:val="Bezmezer"/>
      </w:pPr>
    </w:p>
    <w:sectPr w:rsidR="00956700" w:rsidRPr="00527D4F" w:rsidSect="00200D6B">
      <w:headerReference w:type="default" r:id="rId10"/>
      <w:footerReference w:type="default" r:id="rId11"/>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8CE3F" w14:textId="77777777" w:rsidR="00BA0DE7" w:rsidRDefault="00BA0DE7" w:rsidP="001B4265">
      <w:pPr>
        <w:spacing w:after="0" w:line="240" w:lineRule="auto"/>
      </w:pPr>
      <w:r>
        <w:separator/>
      </w:r>
    </w:p>
  </w:endnote>
  <w:endnote w:type="continuationSeparator" w:id="0">
    <w:p w14:paraId="0288DD08" w14:textId="77777777" w:rsidR="00BA0DE7" w:rsidRDefault="00BA0DE7"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514554"/>
      <w:docPartObj>
        <w:docPartGallery w:val="Page Numbers (Bottom of Page)"/>
        <w:docPartUnique/>
      </w:docPartObj>
    </w:sdtPr>
    <w:sdtEndPr/>
    <w:sdtContent>
      <w:p w14:paraId="29A35B05" w14:textId="77777777" w:rsidR="00BA0DE7" w:rsidRDefault="00BA0DE7">
        <w:pPr>
          <w:pStyle w:val="Zpat"/>
          <w:jc w:val="right"/>
        </w:pPr>
        <w:r>
          <w:fldChar w:fldCharType="begin"/>
        </w:r>
        <w:r>
          <w:instrText>PAGE   \* MERGEFORMAT</w:instrText>
        </w:r>
        <w:r>
          <w:fldChar w:fldCharType="separate"/>
        </w:r>
        <w:r>
          <w:rPr>
            <w:noProof/>
          </w:rPr>
          <w:t>20</w:t>
        </w:r>
        <w:r>
          <w:fldChar w:fldCharType="end"/>
        </w:r>
      </w:p>
    </w:sdtContent>
  </w:sdt>
  <w:p w14:paraId="7AE7A2A8" w14:textId="77777777" w:rsidR="00BA0DE7" w:rsidRDefault="00BA0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09CB4" w14:textId="77777777" w:rsidR="00BA0DE7" w:rsidRDefault="00BA0DE7" w:rsidP="001B4265">
      <w:pPr>
        <w:spacing w:after="0" w:line="240" w:lineRule="auto"/>
      </w:pPr>
      <w:r>
        <w:separator/>
      </w:r>
    </w:p>
  </w:footnote>
  <w:footnote w:type="continuationSeparator" w:id="0">
    <w:p w14:paraId="44E14FD7" w14:textId="77777777" w:rsidR="00BA0DE7" w:rsidRDefault="00BA0DE7" w:rsidP="001B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9869" w14:textId="77777777" w:rsidR="00BA0DE7" w:rsidRPr="007928FA" w:rsidRDefault="00BA0DE7" w:rsidP="001B4265">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xml:space="preserve">.  -  </w:t>
    </w:r>
    <w:r>
      <w:rPr>
        <w:rFonts w:ascii="Calibri" w:hAnsi="Calibri" w:cs="Calibri"/>
      </w:rPr>
      <w:t>B – SOUHRNNÁ TECHNICKÁ  ZPRÁVA</w:t>
    </w:r>
  </w:p>
  <w:p w14:paraId="148D232A" w14:textId="77777777" w:rsidR="00013CD1" w:rsidRDefault="00BA0DE7" w:rsidP="00013CD1">
    <w:pPr>
      <w:pStyle w:val="Zhlav"/>
      <w:rPr>
        <w:rFonts w:ascii="Calibri" w:hAnsi="Calibri" w:cs="Calibri"/>
        <w:bCs/>
        <w:sz w:val="24"/>
        <w:szCs w:val="24"/>
      </w:rPr>
    </w:pPr>
    <w:r w:rsidRPr="007928FA">
      <w:rPr>
        <w:rFonts w:ascii="Calibri" w:hAnsi="Calibri" w:cs="Calibri"/>
      </w:rPr>
      <w:t xml:space="preserve">Stavba   </w:t>
    </w:r>
    <w:r w:rsidR="00013CD1" w:rsidRPr="007928FA">
      <w:rPr>
        <w:rFonts w:ascii="Calibri" w:hAnsi="Calibri" w:cs="Calibri"/>
      </w:rPr>
      <w:t xml:space="preserve">-  </w:t>
    </w:r>
    <w:r w:rsidR="00013CD1" w:rsidRPr="00346DAE">
      <w:rPr>
        <w:rFonts w:ascii="Calibri" w:hAnsi="Calibri" w:cs="Calibri"/>
        <w:bCs/>
        <w:sz w:val="24"/>
        <w:szCs w:val="24"/>
      </w:rPr>
      <w:t>Otrokovice – revitalizace sídliště Moravanské - 1.stavba</w:t>
    </w:r>
  </w:p>
  <w:p w14:paraId="42F43272" w14:textId="28A16B9F" w:rsidR="00013CD1" w:rsidRPr="007928FA" w:rsidRDefault="00013CD1" w:rsidP="00013CD1">
    <w:pPr>
      <w:pStyle w:val="Zhlav"/>
      <w:rPr>
        <w:rFonts w:ascii="Calibri" w:hAnsi="Calibri" w:cs="Calibri"/>
      </w:rPr>
    </w:pPr>
    <w:r w:rsidRPr="00346DAE">
      <w:rPr>
        <w:rFonts w:ascii="Calibri" w:hAnsi="Calibri" w:cs="Calibri"/>
        <w:bCs/>
        <w:sz w:val="24"/>
        <w:szCs w:val="24"/>
      </w:rPr>
      <w:t xml:space="preserve"> – parkovací stání u č.p.1192-1193 </w:t>
    </w:r>
    <w:r>
      <w:rPr>
        <w:rFonts w:ascii="Calibri" w:hAnsi="Calibri" w:cs="Calibri"/>
        <w:bCs/>
        <w:sz w:val="24"/>
        <w:szCs w:val="24"/>
      </w:rPr>
      <w:t xml:space="preserve">                                                                  </w:t>
    </w:r>
    <w:r w:rsidRPr="007928FA">
      <w:rPr>
        <w:rFonts w:ascii="Calibri" w:hAnsi="Calibri" w:cs="Calibri"/>
      </w:rPr>
      <w:t xml:space="preserve">Stupeň   -  </w:t>
    </w:r>
    <w:proofErr w:type="spellStart"/>
    <w:r>
      <w:rPr>
        <w:rFonts w:ascii="Calibri" w:hAnsi="Calibri" w:cs="Calibri"/>
      </w:rPr>
      <w:t>dsps</w:t>
    </w:r>
    <w:proofErr w:type="spellEnd"/>
    <w:r>
      <w:rPr>
        <w:rFonts w:ascii="Calibri" w:hAnsi="Calibri" w:cs="Calibri"/>
      </w:rPr>
      <w:tab/>
    </w:r>
    <w:r>
      <w:rPr>
        <w:rFonts w:ascii="Calibri" w:hAnsi="Calibri" w:cs="Calibri"/>
      </w:rPr>
      <w:tab/>
    </w:r>
  </w:p>
  <w:p w14:paraId="42B27BD8" w14:textId="77777777" w:rsidR="00BA0DE7" w:rsidRPr="007928FA" w:rsidRDefault="00BA0DE7" w:rsidP="001B4265">
    <w:pPr>
      <w:pStyle w:val="Zhlav"/>
      <w:rPr>
        <w:rFonts w:ascii="Calibri" w:hAnsi="Calibri" w:cs="Calibri"/>
      </w:rPr>
    </w:pPr>
    <w:r w:rsidRPr="007928FA">
      <w:rPr>
        <w:rFonts w:ascii="Calibri" w:hAnsi="Calibri" w:cs="Calibr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4465FA"/>
    <w:multiLevelType w:val="hybridMultilevel"/>
    <w:tmpl w:val="EE7221D6"/>
    <w:lvl w:ilvl="0" w:tplc="A9106018">
      <w:start w:val="1"/>
      <w:numFmt w:val="bullet"/>
      <w:lvlText w:val="-"/>
      <w:lvlJc w:val="left"/>
      <w:pPr>
        <w:ind w:left="420" w:hanging="360"/>
      </w:pPr>
      <w:rPr>
        <w:rFonts w:ascii="Calibri" w:eastAsia="Times New Roman" w:hAnsi="Calibri" w:cs="Calibri"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7" w15:restartNumberingAfterBreak="0">
    <w:nsid w:val="015972A6"/>
    <w:multiLevelType w:val="hybridMultilevel"/>
    <w:tmpl w:val="6720B1DE"/>
    <w:lvl w:ilvl="0" w:tplc="948A187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D22A11"/>
    <w:multiLevelType w:val="hybridMultilevel"/>
    <w:tmpl w:val="F72AA9DC"/>
    <w:lvl w:ilvl="0" w:tplc="2F788384">
      <w:start w:val="1"/>
      <w:numFmt w:val="bullet"/>
      <w:lvlText w:val="–"/>
      <w:lvlJc w:val="left"/>
      <w:pPr>
        <w:ind w:left="420" w:hanging="360"/>
      </w:pPr>
      <w:rPr>
        <w:rFonts w:ascii="Calibri" w:eastAsia="Times New Roman" w:hAnsi="Calibri" w:cs="Calibri"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9" w15:restartNumberingAfterBreak="0">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2DF7623"/>
    <w:multiLevelType w:val="hybridMultilevel"/>
    <w:tmpl w:val="BE8A62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A36E2E"/>
    <w:multiLevelType w:val="hybridMultilevel"/>
    <w:tmpl w:val="8BDE3FF8"/>
    <w:lvl w:ilvl="0" w:tplc="4900160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E57529"/>
    <w:multiLevelType w:val="hybridMultilevel"/>
    <w:tmpl w:val="A23A1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C01A12"/>
    <w:multiLevelType w:val="multilevel"/>
    <w:tmpl w:val="0ED66AF8"/>
    <w:lvl w:ilvl="0">
      <w:start w:val="1"/>
      <w:numFmt w:val="decimal"/>
      <w:lvlText w:val="%1."/>
      <w:lvlJc w:val="left"/>
      <w:pPr>
        <w:tabs>
          <w:tab w:val="num" w:pos="360"/>
        </w:tabs>
        <w:ind w:left="360" w:hanging="360"/>
      </w:pPr>
      <w:rPr>
        <w:sz w:val="24"/>
        <w:szCs w:val="32"/>
      </w:rPr>
    </w:lvl>
    <w:lvl w:ilvl="1">
      <w:start w:val="1"/>
      <w:numFmt w:val="decimal"/>
      <w:lvlText w:val="%1.%2."/>
      <w:lvlJc w:val="left"/>
      <w:pPr>
        <w:tabs>
          <w:tab w:val="num" w:pos="792"/>
        </w:tabs>
        <w:ind w:left="792" w:hanging="432"/>
      </w:pPr>
      <w:rPr>
        <w:sz w:val="24"/>
        <w:szCs w:val="24"/>
      </w:rPr>
    </w:lvl>
    <w:lvl w:ilvl="2">
      <w:start w:val="1"/>
      <w:numFmt w:val="decimal"/>
      <w:lvlText w:val="%1.%2.%3."/>
      <w:lvlJc w:val="left"/>
      <w:pPr>
        <w:tabs>
          <w:tab w:val="num" w:pos="1440"/>
        </w:tabs>
        <w:ind w:left="1224" w:hanging="504"/>
      </w:pPr>
      <w:rPr>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54B90353"/>
    <w:multiLevelType w:val="hybridMultilevel"/>
    <w:tmpl w:val="E68E6168"/>
    <w:lvl w:ilvl="0" w:tplc="4DAAEA4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5B2AA0"/>
    <w:multiLevelType w:val="hybridMultilevel"/>
    <w:tmpl w:val="C5841470"/>
    <w:lvl w:ilvl="0" w:tplc="F006AEB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092229"/>
    <w:multiLevelType w:val="hybridMultilevel"/>
    <w:tmpl w:val="F7481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FE070BC"/>
    <w:multiLevelType w:val="hybridMultilevel"/>
    <w:tmpl w:val="7AB29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65791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2912222">
    <w:abstractNumId w:val="12"/>
  </w:num>
  <w:num w:numId="3" w16cid:durableId="1808233743">
    <w:abstractNumId w:val="14"/>
  </w:num>
  <w:num w:numId="4" w16cid:durableId="152646804">
    <w:abstractNumId w:val="1"/>
  </w:num>
  <w:num w:numId="5" w16cid:durableId="458108704">
    <w:abstractNumId w:val="2"/>
  </w:num>
  <w:num w:numId="6" w16cid:durableId="1464154448">
    <w:abstractNumId w:val="3"/>
  </w:num>
  <w:num w:numId="7" w16cid:durableId="2128967407">
    <w:abstractNumId w:val="4"/>
  </w:num>
  <w:num w:numId="8" w16cid:durableId="714936391">
    <w:abstractNumId w:val="5"/>
  </w:num>
  <w:num w:numId="9" w16cid:durableId="1498886956">
    <w:abstractNumId w:val="16"/>
  </w:num>
  <w:num w:numId="10" w16cid:durableId="2098135959">
    <w:abstractNumId w:val="11"/>
  </w:num>
  <w:num w:numId="11" w16cid:durableId="1571381337">
    <w:abstractNumId w:val="0"/>
  </w:num>
  <w:num w:numId="12" w16cid:durableId="44262030">
    <w:abstractNumId w:val="19"/>
  </w:num>
  <w:num w:numId="13" w16cid:durableId="1591112240">
    <w:abstractNumId w:val="18"/>
  </w:num>
  <w:num w:numId="14" w16cid:durableId="984744104">
    <w:abstractNumId w:val="10"/>
  </w:num>
  <w:num w:numId="15" w16cid:durableId="758451378">
    <w:abstractNumId w:val="7"/>
  </w:num>
  <w:num w:numId="16" w16cid:durableId="1841311398">
    <w:abstractNumId w:val="15"/>
  </w:num>
  <w:num w:numId="17" w16cid:durableId="331686954">
    <w:abstractNumId w:val="13"/>
  </w:num>
  <w:num w:numId="18" w16cid:durableId="1217662081">
    <w:abstractNumId w:val="8"/>
  </w:num>
  <w:num w:numId="19" w16cid:durableId="407463089">
    <w:abstractNumId w:val="6"/>
  </w:num>
  <w:num w:numId="20" w16cid:durableId="19832639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69C"/>
    <w:rsid w:val="000038F0"/>
    <w:rsid w:val="00004194"/>
    <w:rsid w:val="00006840"/>
    <w:rsid w:val="00011607"/>
    <w:rsid w:val="000117E6"/>
    <w:rsid w:val="00013CD1"/>
    <w:rsid w:val="00024353"/>
    <w:rsid w:val="00027B66"/>
    <w:rsid w:val="0003154C"/>
    <w:rsid w:val="00035279"/>
    <w:rsid w:val="000366F9"/>
    <w:rsid w:val="00037814"/>
    <w:rsid w:val="000401BB"/>
    <w:rsid w:val="000431F8"/>
    <w:rsid w:val="00045A74"/>
    <w:rsid w:val="00060693"/>
    <w:rsid w:val="000619E0"/>
    <w:rsid w:val="0006262A"/>
    <w:rsid w:val="000643E6"/>
    <w:rsid w:val="00075B01"/>
    <w:rsid w:val="00081CAC"/>
    <w:rsid w:val="00086627"/>
    <w:rsid w:val="000A0F82"/>
    <w:rsid w:val="000A7865"/>
    <w:rsid w:val="000B1DDC"/>
    <w:rsid w:val="000C4EBC"/>
    <w:rsid w:val="000C566B"/>
    <w:rsid w:val="000D1EA3"/>
    <w:rsid w:val="000D3385"/>
    <w:rsid w:val="000D5FDA"/>
    <w:rsid w:val="000E3B4E"/>
    <w:rsid w:val="000E3F51"/>
    <w:rsid w:val="000E4CD2"/>
    <w:rsid w:val="000E4F3E"/>
    <w:rsid w:val="000E708B"/>
    <w:rsid w:val="000F53BE"/>
    <w:rsid w:val="00104BCB"/>
    <w:rsid w:val="00124B09"/>
    <w:rsid w:val="00126FD1"/>
    <w:rsid w:val="00127181"/>
    <w:rsid w:val="00132C92"/>
    <w:rsid w:val="00143667"/>
    <w:rsid w:val="001476DE"/>
    <w:rsid w:val="00185001"/>
    <w:rsid w:val="001915FF"/>
    <w:rsid w:val="001923D6"/>
    <w:rsid w:val="001952C5"/>
    <w:rsid w:val="001A0EB6"/>
    <w:rsid w:val="001B4265"/>
    <w:rsid w:val="001B4A55"/>
    <w:rsid w:val="001B5917"/>
    <w:rsid w:val="001B66C9"/>
    <w:rsid w:val="001C4A48"/>
    <w:rsid w:val="001D0D08"/>
    <w:rsid w:val="001D3982"/>
    <w:rsid w:val="001D7B42"/>
    <w:rsid w:val="001E065F"/>
    <w:rsid w:val="001F0B27"/>
    <w:rsid w:val="001F5183"/>
    <w:rsid w:val="001F5B70"/>
    <w:rsid w:val="00200D6B"/>
    <w:rsid w:val="002051C7"/>
    <w:rsid w:val="00210B0B"/>
    <w:rsid w:val="00212A77"/>
    <w:rsid w:val="00217D52"/>
    <w:rsid w:val="0022468F"/>
    <w:rsid w:val="00225B6F"/>
    <w:rsid w:val="00227923"/>
    <w:rsid w:val="00233BB0"/>
    <w:rsid w:val="002356E0"/>
    <w:rsid w:val="002358B8"/>
    <w:rsid w:val="002363CE"/>
    <w:rsid w:val="00236835"/>
    <w:rsid w:val="00236BDD"/>
    <w:rsid w:val="0024647B"/>
    <w:rsid w:val="00251EDD"/>
    <w:rsid w:val="002533AA"/>
    <w:rsid w:val="002545E0"/>
    <w:rsid w:val="002647EE"/>
    <w:rsid w:val="00272D86"/>
    <w:rsid w:val="00272E57"/>
    <w:rsid w:val="00273C34"/>
    <w:rsid w:val="00274AFC"/>
    <w:rsid w:val="002A7516"/>
    <w:rsid w:val="002B0B9A"/>
    <w:rsid w:val="002B53FB"/>
    <w:rsid w:val="002C01B9"/>
    <w:rsid w:val="002C0E50"/>
    <w:rsid w:val="002D1251"/>
    <w:rsid w:val="002E171B"/>
    <w:rsid w:val="002E1DD8"/>
    <w:rsid w:val="002E20BC"/>
    <w:rsid w:val="002E3D2F"/>
    <w:rsid w:val="002E61D7"/>
    <w:rsid w:val="002F01B1"/>
    <w:rsid w:val="002F6053"/>
    <w:rsid w:val="002F7E0B"/>
    <w:rsid w:val="003063E5"/>
    <w:rsid w:val="00316D3F"/>
    <w:rsid w:val="003215C8"/>
    <w:rsid w:val="00325376"/>
    <w:rsid w:val="00336392"/>
    <w:rsid w:val="0034259B"/>
    <w:rsid w:val="00342CA6"/>
    <w:rsid w:val="00343028"/>
    <w:rsid w:val="00343B79"/>
    <w:rsid w:val="00346CDA"/>
    <w:rsid w:val="00355305"/>
    <w:rsid w:val="00355FC0"/>
    <w:rsid w:val="0036184D"/>
    <w:rsid w:val="003619AE"/>
    <w:rsid w:val="00365FBE"/>
    <w:rsid w:val="00372480"/>
    <w:rsid w:val="003756DA"/>
    <w:rsid w:val="003810CA"/>
    <w:rsid w:val="0038592F"/>
    <w:rsid w:val="00395DB6"/>
    <w:rsid w:val="003A61F1"/>
    <w:rsid w:val="003B0EF6"/>
    <w:rsid w:val="003C0CE8"/>
    <w:rsid w:val="003C1A6C"/>
    <w:rsid w:val="003D7A45"/>
    <w:rsid w:val="003E0974"/>
    <w:rsid w:val="003E0CB2"/>
    <w:rsid w:val="003E2C58"/>
    <w:rsid w:val="003E56DA"/>
    <w:rsid w:val="003F16F9"/>
    <w:rsid w:val="003F32CE"/>
    <w:rsid w:val="003F7049"/>
    <w:rsid w:val="00400F4D"/>
    <w:rsid w:val="00421BE8"/>
    <w:rsid w:val="00423333"/>
    <w:rsid w:val="00424986"/>
    <w:rsid w:val="00425A36"/>
    <w:rsid w:val="00433BE7"/>
    <w:rsid w:val="00452927"/>
    <w:rsid w:val="0045653B"/>
    <w:rsid w:val="00456D89"/>
    <w:rsid w:val="00461E51"/>
    <w:rsid w:val="00462E99"/>
    <w:rsid w:val="0046428D"/>
    <w:rsid w:val="0046706D"/>
    <w:rsid w:val="004679CA"/>
    <w:rsid w:val="004729A0"/>
    <w:rsid w:val="004746A8"/>
    <w:rsid w:val="00475169"/>
    <w:rsid w:val="00477563"/>
    <w:rsid w:val="00477C6E"/>
    <w:rsid w:val="004830CA"/>
    <w:rsid w:val="00483C94"/>
    <w:rsid w:val="00485740"/>
    <w:rsid w:val="00493B51"/>
    <w:rsid w:val="00496938"/>
    <w:rsid w:val="004B0C74"/>
    <w:rsid w:val="004B2EA0"/>
    <w:rsid w:val="004B3AE0"/>
    <w:rsid w:val="004B7E14"/>
    <w:rsid w:val="004C2783"/>
    <w:rsid w:val="004D16BD"/>
    <w:rsid w:val="004D22FE"/>
    <w:rsid w:val="004F039B"/>
    <w:rsid w:val="004F544E"/>
    <w:rsid w:val="004F62F6"/>
    <w:rsid w:val="004F7238"/>
    <w:rsid w:val="004F78E2"/>
    <w:rsid w:val="005050BB"/>
    <w:rsid w:val="00512AA8"/>
    <w:rsid w:val="00515C11"/>
    <w:rsid w:val="0051723A"/>
    <w:rsid w:val="005239EB"/>
    <w:rsid w:val="00527D4F"/>
    <w:rsid w:val="0053508C"/>
    <w:rsid w:val="00535BED"/>
    <w:rsid w:val="00540E0B"/>
    <w:rsid w:val="00545080"/>
    <w:rsid w:val="00550A97"/>
    <w:rsid w:val="00556166"/>
    <w:rsid w:val="00561788"/>
    <w:rsid w:val="005646B7"/>
    <w:rsid w:val="005674EE"/>
    <w:rsid w:val="00571036"/>
    <w:rsid w:val="005724EA"/>
    <w:rsid w:val="005726B6"/>
    <w:rsid w:val="00577F97"/>
    <w:rsid w:val="00581A25"/>
    <w:rsid w:val="0058795E"/>
    <w:rsid w:val="00590DBA"/>
    <w:rsid w:val="005941F6"/>
    <w:rsid w:val="00596F83"/>
    <w:rsid w:val="005A619A"/>
    <w:rsid w:val="005C06B5"/>
    <w:rsid w:val="005D53F0"/>
    <w:rsid w:val="005D5D3C"/>
    <w:rsid w:val="005E55AD"/>
    <w:rsid w:val="005E66DB"/>
    <w:rsid w:val="005E6AB0"/>
    <w:rsid w:val="00605D1E"/>
    <w:rsid w:val="006070A4"/>
    <w:rsid w:val="00610DAB"/>
    <w:rsid w:val="006114A6"/>
    <w:rsid w:val="006125E4"/>
    <w:rsid w:val="00612F3B"/>
    <w:rsid w:val="0061440E"/>
    <w:rsid w:val="00615647"/>
    <w:rsid w:val="00616BB3"/>
    <w:rsid w:val="00636922"/>
    <w:rsid w:val="00645BDC"/>
    <w:rsid w:val="0065560E"/>
    <w:rsid w:val="00655B78"/>
    <w:rsid w:val="00664A13"/>
    <w:rsid w:val="0066638E"/>
    <w:rsid w:val="006665A3"/>
    <w:rsid w:val="006671BD"/>
    <w:rsid w:val="00683FB5"/>
    <w:rsid w:val="00686C5C"/>
    <w:rsid w:val="00691F6E"/>
    <w:rsid w:val="0069669C"/>
    <w:rsid w:val="006A438B"/>
    <w:rsid w:val="006B763E"/>
    <w:rsid w:val="006C03AB"/>
    <w:rsid w:val="006C42C2"/>
    <w:rsid w:val="006C70A2"/>
    <w:rsid w:val="006F3CFC"/>
    <w:rsid w:val="006F6764"/>
    <w:rsid w:val="00701B48"/>
    <w:rsid w:val="00702B80"/>
    <w:rsid w:val="00717D90"/>
    <w:rsid w:val="00730D68"/>
    <w:rsid w:val="00742907"/>
    <w:rsid w:val="00744DF4"/>
    <w:rsid w:val="007465F5"/>
    <w:rsid w:val="007475E0"/>
    <w:rsid w:val="00756E9D"/>
    <w:rsid w:val="0075702A"/>
    <w:rsid w:val="00772E5D"/>
    <w:rsid w:val="00790DEA"/>
    <w:rsid w:val="00792289"/>
    <w:rsid w:val="00792F60"/>
    <w:rsid w:val="007A0E51"/>
    <w:rsid w:val="007A11CE"/>
    <w:rsid w:val="007A3F99"/>
    <w:rsid w:val="007B7D48"/>
    <w:rsid w:val="007C1667"/>
    <w:rsid w:val="007C2E07"/>
    <w:rsid w:val="007C66EC"/>
    <w:rsid w:val="007C7764"/>
    <w:rsid w:val="007E2FF9"/>
    <w:rsid w:val="007E3CDB"/>
    <w:rsid w:val="007E5E32"/>
    <w:rsid w:val="007E63FF"/>
    <w:rsid w:val="007E7170"/>
    <w:rsid w:val="007F3E7B"/>
    <w:rsid w:val="007F410F"/>
    <w:rsid w:val="007F7C9A"/>
    <w:rsid w:val="007F7D6C"/>
    <w:rsid w:val="008031FE"/>
    <w:rsid w:val="00805143"/>
    <w:rsid w:val="00805227"/>
    <w:rsid w:val="00807018"/>
    <w:rsid w:val="00814DC4"/>
    <w:rsid w:val="00841164"/>
    <w:rsid w:val="008460AD"/>
    <w:rsid w:val="00846305"/>
    <w:rsid w:val="00846502"/>
    <w:rsid w:val="0085303D"/>
    <w:rsid w:val="00856FD7"/>
    <w:rsid w:val="008A5ED8"/>
    <w:rsid w:val="008D2C54"/>
    <w:rsid w:val="008D4383"/>
    <w:rsid w:val="008E1B64"/>
    <w:rsid w:val="008E4533"/>
    <w:rsid w:val="00900B78"/>
    <w:rsid w:val="00907B7D"/>
    <w:rsid w:val="0091194D"/>
    <w:rsid w:val="00913E85"/>
    <w:rsid w:val="00917F5E"/>
    <w:rsid w:val="00926136"/>
    <w:rsid w:val="009359B0"/>
    <w:rsid w:val="009377DF"/>
    <w:rsid w:val="009450E2"/>
    <w:rsid w:val="00951869"/>
    <w:rsid w:val="00955588"/>
    <w:rsid w:val="00956106"/>
    <w:rsid w:val="00956700"/>
    <w:rsid w:val="009602F1"/>
    <w:rsid w:val="00964D9B"/>
    <w:rsid w:val="009662BC"/>
    <w:rsid w:val="00971120"/>
    <w:rsid w:val="00987261"/>
    <w:rsid w:val="0099093E"/>
    <w:rsid w:val="00993178"/>
    <w:rsid w:val="00995892"/>
    <w:rsid w:val="0099724F"/>
    <w:rsid w:val="009A01F6"/>
    <w:rsid w:val="009A1F66"/>
    <w:rsid w:val="009A3197"/>
    <w:rsid w:val="009A61FE"/>
    <w:rsid w:val="009B14D3"/>
    <w:rsid w:val="009B79E9"/>
    <w:rsid w:val="009D2C64"/>
    <w:rsid w:val="009D47FD"/>
    <w:rsid w:val="009D7A6E"/>
    <w:rsid w:val="009E2448"/>
    <w:rsid w:val="009F1A4F"/>
    <w:rsid w:val="009F5531"/>
    <w:rsid w:val="00A07CB5"/>
    <w:rsid w:val="00A122C0"/>
    <w:rsid w:val="00A130CE"/>
    <w:rsid w:val="00A20064"/>
    <w:rsid w:val="00A219E1"/>
    <w:rsid w:val="00A235AB"/>
    <w:rsid w:val="00A3170B"/>
    <w:rsid w:val="00A34142"/>
    <w:rsid w:val="00A4323A"/>
    <w:rsid w:val="00A43573"/>
    <w:rsid w:val="00A46889"/>
    <w:rsid w:val="00A63E2E"/>
    <w:rsid w:val="00A64CDA"/>
    <w:rsid w:val="00A9612D"/>
    <w:rsid w:val="00AB09F2"/>
    <w:rsid w:val="00AB2903"/>
    <w:rsid w:val="00AB7DCA"/>
    <w:rsid w:val="00AC1B34"/>
    <w:rsid w:val="00AD1FF6"/>
    <w:rsid w:val="00AD3E19"/>
    <w:rsid w:val="00AD6EEA"/>
    <w:rsid w:val="00AF24BE"/>
    <w:rsid w:val="00AF24F4"/>
    <w:rsid w:val="00AF2CCF"/>
    <w:rsid w:val="00AF32C2"/>
    <w:rsid w:val="00AF55CA"/>
    <w:rsid w:val="00B11D49"/>
    <w:rsid w:val="00B15319"/>
    <w:rsid w:val="00B156DE"/>
    <w:rsid w:val="00B17F93"/>
    <w:rsid w:val="00B21C63"/>
    <w:rsid w:val="00B2738A"/>
    <w:rsid w:val="00B30A6F"/>
    <w:rsid w:val="00B427D5"/>
    <w:rsid w:val="00B54896"/>
    <w:rsid w:val="00B604FB"/>
    <w:rsid w:val="00B717A5"/>
    <w:rsid w:val="00B7369F"/>
    <w:rsid w:val="00B960A6"/>
    <w:rsid w:val="00BA0DE7"/>
    <w:rsid w:val="00BA4603"/>
    <w:rsid w:val="00BA6243"/>
    <w:rsid w:val="00BB4991"/>
    <w:rsid w:val="00BB612D"/>
    <w:rsid w:val="00BC1FC2"/>
    <w:rsid w:val="00BD728B"/>
    <w:rsid w:val="00BE487F"/>
    <w:rsid w:val="00BE48C2"/>
    <w:rsid w:val="00BE6709"/>
    <w:rsid w:val="00BE6C62"/>
    <w:rsid w:val="00BF311A"/>
    <w:rsid w:val="00BF68CE"/>
    <w:rsid w:val="00BF7AD8"/>
    <w:rsid w:val="00C0743D"/>
    <w:rsid w:val="00C12C66"/>
    <w:rsid w:val="00C519A8"/>
    <w:rsid w:val="00C5332B"/>
    <w:rsid w:val="00C56C87"/>
    <w:rsid w:val="00C72367"/>
    <w:rsid w:val="00C72BC6"/>
    <w:rsid w:val="00C735EF"/>
    <w:rsid w:val="00C7468A"/>
    <w:rsid w:val="00C86071"/>
    <w:rsid w:val="00C9131A"/>
    <w:rsid w:val="00C95CBC"/>
    <w:rsid w:val="00CA718A"/>
    <w:rsid w:val="00CB7589"/>
    <w:rsid w:val="00CC0FD5"/>
    <w:rsid w:val="00CD4926"/>
    <w:rsid w:val="00CE49FF"/>
    <w:rsid w:val="00CF0FE3"/>
    <w:rsid w:val="00CF14E2"/>
    <w:rsid w:val="00CF27A8"/>
    <w:rsid w:val="00D02C48"/>
    <w:rsid w:val="00D03728"/>
    <w:rsid w:val="00D1035E"/>
    <w:rsid w:val="00D126C2"/>
    <w:rsid w:val="00D128E5"/>
    <w:rsid w:val="00D43B5A"/>
    <w:rsid w:val="00D45AF0"/>
    <w:rsid w:val="00D506DA"/>
    <w:rsid w:val="00D54A24"/>
    <w:rsid w:val="00D54EA6"/>
    <w:rsid w:val="00D570D0"/>
    <w:rsid w:val="00D65AFD"/>
    <w:rsid w:val="00D71789"/>
    <w:rsid w:val="00D81FB7"/>
    <w:rsid w:val="00D857E7"/>
    <w:rsid w:val="00D87495"/>
    <w:rsid w:val="00D9184C"/>
    <w:rsid w:val="00DA02D6"/>
    <w:rsid w:val="00DA0662"/>
    <w:rsid w:val="00DB1661"/>
    <w:rsid w:val="00DB4335"/>
    <w:rsid w:val="00DB6EE0"/>
    <w:rsid w:val="00DC179E"/>
    <w:rsid w:val="00DE2062"/>
    <w:rsid w:val="00DF0B52"/>
    <w:rsid w:val="00DF1E34"/>
    <w:rsid w:val="00DF5A10"/>
    <w:rsid w:val="00DF72BF"/>
    <w:rsid w:val="00DF753F"/>
    <w:rsid w:val="00E00353"/>
    <w:rsid w:val="00E009A7"/>
    <w:rsid w:val="00E01714"/>
    <w:rsid w:val="00E029F6"/>
    <w:rsid w:val="00E14DD0"/>
    <w:rsid w:val="00E20AC4"/>
    <w:rsid w:val="00E22A99"/>
    <w:rsid w:val="00E32F0C"/>
    <w:rsid w:val="00E40E08"/>
    <w:rsid w:val="00E458A6"/>
    <w:rsid w:val="00E45B68"/>
    <w:rsid w:val="00E538C4"/>
    <w:rsid w:val="00E56334"/>
    <w:rsid w:val="00E67909"/>
    <w:rsid w:val="00E743FD"/>
    <w:rsid w:val="00E83906"/>
    <w:rsid w:val="00E867F6"/>
    <w:rsid w:val="00E86AF4"/>
    <w:rsid w:val="00E96C79"/>
    <w:rsid w:val="00E97FD0"/>
    <w:rsid w:val="00EA40C4"/>
    <w:rsid w:val="00EB4CC3"/>
    <w:rsid w:val="00EC07E1"/>
    <w:rsid w:val="00ED7FB5"/>
    <w:rsid w:val="00EE0888"/>
    <w:rsid w:val="00EE429D"/>
    <w:rsid w:val="00EF2AA0"/>
    <w:rsid w:val="00F22886"/>
    <w:rsid w:val="00F506CD"/>
    <w:rsid w:val="00F55652"/>
    <w:rsid w:val="00F650B1"/>
    <w:rsid w:val="00F70397"/>
    <w:rsid w:val="00F738BC"/>
    <w:rsid w:val="00F86CE1"/>
    <w:rsid w:val="00F97482"/>
    <w:rsid w:val="00F97CB9"/>
    <w:rsid w:val="00FA4CB5"/>
    <w:rsid w:val="00FA75AD"/>
    <w:rsid w:val="00FA7A77"/>
    <w:rsid w:val="00FB1BA1"/>
    <w:rsid w:val="00FB34F6"/>
    <w:rsid w:val="00FE1DD9"/>
    <w:rsid w:val="00FE47CA"/>
    <w:rsid w:val="00FE76C2"/>
    <w:rsid w:val="00FF3F9F"/>
    <w:rsid w:val="00FF4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89"/>
    <o:shapelayout v:ext="edit">
      <o:idmap v:ext="edit" data="1"/>
    </o:shapelayout>
  </w:shapeDefaults>
  <w:decimalSymbol w:val=","/>
  <w:listSeparator w:val=";"/>
  <w14:docId w14:val="1F9A1E1E"/>
  <w15:docId w15:val="{55C43E69-EBE4-4769-8348-35510F0D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2533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 w:type="paragraph" w:styleId="Zkladntextodsazen">
    <w:name w:val="Body Text Indent"/>
    <w:basedOn w:val="Normln"/>
    <w:link w:val="ZkladntextodsazenChar"/>
    <w:uiPriority w:val="99"/>
    <w:unhideWhenUsed/>
    <w:rsid w:val="009450E2"/>
    <w:pPr>
      <w:spacing w:after="120"/>
      <w:ind w:left="283"/>
    </w:pPr>
  </w:style>
  <w:style w:type="character" w:customStyle="1" w:styleId="ZkladntextodsazenChar">
    <w:name w:val="Základní text odsazený Char"/>
    <w:basedOn w:val="Standardnpsmoodstavce"/>
    <w:link w:val="Zkladntextodsazen"/>
    <w:uiPriority w:val="99"/>
    <w:rsid w:val="009450E2"/>
  </w:style>
  <w:style w:type="paragraph" w:styleId="Zkladntext3">
    <w:name w:val="Body Text 3"/>
    <w:basedOn w:val="Normln"/>
    <w:link w:val="Zkladntext3Char"/>
    <w:rsid w:val="00900B78"/>
    <w:pPr>
      <w:suppressAutoHyphens/>
      <w:spacing w:after="120" w:line="240" w:lineRule="auto"/>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rsid w:val="00900B78"/>
    <w:rPr>
      <w:rFonts w:ascii="Times New Roman" w:eastAsia="Times New Roman" w:hAnsi="Times New Roman" w:cs="Times New Roman"/>
      <w:sz w:val="16"/>
      <w:szCs w:val="16"/>
      <w:lang w:eastAsia="ar-SA"/>
    </w:rPr>
  </w:style>
  <w:style w:type="character" w:customStyle="1" w:styleId="Nadpis2Char">
    <w:name w:val="Nadpis 2 Char"/>
    <w:basedOn w:val="Standardnpsmoodstavce"/>
    <w:link w:val="Nadpis2"/>
    <w:uiPriority w:val="9"/>
    <w:semiHidden/>
    <w:rsid w:val="002533AA"/>
    <w:rPr>
      <w:rFonts w:asciiTheme="majorHAnsi" w:eastAsiaTheme="majorEastAsia" w:hAnsiTheme="majorHAnsi" w:cstheme="majorBidi"/>
      <w:b/>
      <w:bCs/>
      <w:color w:val="4F81BD" w:themeColor="accent1"/>
      <w:sz w:val="26"/>
      <w:szCs w:val="26"/>
    </w:rPr>
  </w:style>
  <w:style w:type="character" w:styleId="Hypertextovodkaz">
    <w:name w:val="Hyperlink"/>
    <w:uiPriority w:val="99"/>
    <w:unhideWhenUsed/>
    <w:rsid w:val="00132C92"/>
    <w:rPr>
      <w:color w:val="0000FF"/>
      <w:u w:val="single"/>
    </w:rPr>
  </w:style>
  <w:style w:type="paragraph" w:customStyle="1" w:styleId="TextMar">
    <w:name w:val="TextMar"/>
    <w:basedOn w:val="Normln"/>
    <w:rsid w:val="003215C8"/>
    <w:pPr>
      <w:spacing w:after="120" w:line="240" w:lineRule="auto"/>
      <w:ind w:firstLine="709"/>
    </w:pPr>
    <w:rPr>
      <w:rFonts w:ascii="Times New Roman" w:eastAsia="Times New Roman" w:hAnsi="Times New Roman" w:cs="Times New Roman"/>
      <w:sz w:val="20"/>
      <w:szCs w:val="20"/>
      <w:lang w:eastAsia="cs-CZ"/>
    </w:rPr>
  </w:style>
  <w:style w:type="paragraph" w:customStyle="1" w:styleId="Zkltechdaje">
    <w:name w:val="Zákl. tech. údaje"/>
    <w:basedOn w:val="Normln"/>
    <w:rsid w:val="00C7468A"/>
    <w:pPr>
      <w:tabs>
        <w:tab w:val="left" w:pos="3686"/>
        <w:tab w:val="left" w:pos="6804"/>
      </w:tabs>
      <w:autoSpaceDE w:val="0"/>
      <w:autoSpaceDN w:val="0"/>
      <w:spacing w:after="60" w:line="240" w:lineRule="auto"/>
    </w:pPr>
    <w:rPr>
      <w:rFonts w:ascii="Times New Roman" w:eastAsia="Times New Roman" w:hAnsi="Times New Roman" w:cs="Times New Roman"/>
      <w:sz w:val="24"/>
      <w:szCs w:val="24"/>
      <w:lang w:eastAsia="cs-CZ"/>
    </w:rPr>
  </w:style>
  <w:style w:type="paragraph" w:customStyle="1" w:styleId="Odstavec1">
    <w:name w:val="Odstavec 1"/>
    <w:basedOn w:val="Normln"/>
    <w:rsid w:val="00C7468A"/>
    <w:pPr>
      <w:autoSpaceDE w:val="0"/>
      <w:autoSpaceDN w:val="0"/>
      <w:spacing w:after="0" w:line="360" w:lineRule="auto"/>
      <w:ind w:firstLine="540"/>
      <w:jc w:val="both"/>
    </w:pPr>
    <w:rPr>
      <w:rFonts w:ascii="Arial" w:eastAsia="Times New Roman" w:hAnsi="Arial" w:cs="Arial"/>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23636945">
      <w:bodyDiv w:val="1"/>
      <w:marLeft w:val="0"/>
      <w:marRight w:val="0"/>
      <w:marTop w:val="0"/>
      <w:marBottom w:val="0"/>
      <w:divBdr>
        <w:top w:val="none" w:sz="0" w:space="0" w:color="auto"/>
        <w:left w:val="none" w:sz="0" w:space="0" w:color="auto"/>
        <w:bottom w:val="none" w:sz="0" w:space="0" w:color="auto"/>
        <w:right w:val="none" w:sz="0" w:space="0" w:color="auto"/>
      </w:divBdr>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 w:id="181216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FFF5-E36B-4CEC-82D8-27C6B1F4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2074</TotalTime>
  <Pages>18</Pages>
  <Words>6624</Words>
  <Characters>39087</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Prokupek</dc:creator>
  <cp:lastModifiedBy> </cp:lastModifiedBy>
  <cp:revision>54</cp:revision>
  <cp:lastPrinted>2023-04-18T10:08:00Z</cp:lastPrinted>
  <dcterms:created xsi:type="dcterms:W3CDTF">2018-01-19T09:20:00Z</dcterms:created>
  <dcterms:modified xsi:type="dcterms:W3CDTF">2023-04-18T10:42:00Z</dcterms:modified>
</cp:coreProperties>
</file>